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EF6" w:rsidRDefault="00F83EF6">
      <w:pPr>
        <w:pStyle w:val="ConsPlusTitlePage"/>
      </w:pPr>
      <w:r>
        <w:t xml:space="preserve">Документ предоставлен </w:t>
      </w:r>
      <w:hyperlink r:id="rId5" w:history="1">
        <w:r>
          <w:rPr>
            <w:color w:val="0000FF"/>
          </w:rPr>
          <w:t>КонсультантПлюс</w:t>
        </w:r>
      </w:hyperlink>
      <w:r>
        <w:br/>
      </w:r>
    </w:p>
    <w:p w:rsidR="00F83EF6" w:rsidRDefault="00F83EF6">
      <w:pPr>
        <w:pStyle w:val="ConsPlusNormal"/>
        <w:jc w:val="both"/>
        <w:outlineLvl w:val="0"/>
      </w:pPr>
    </w:p>
    <w:p w:rsidR="00F83EF6" w:rsidRDefault="00F83EF6">
      <w:pPr>
        <w:pStyle w:val="ConsPlusTitle"/>
        <w:jc w:val="center"/>
        <w:outlineLvl w:val="0"/>
      </w:pPr>
      <w:r>
        <w:t>ПРАВИТЕЛЬСТВО РОССИЙСКОЙ ФЕДЕРАЦИИ</w:t>
      </w:r>
    </w:p>
    <w:p w:rsidR="00F83EF6" w:rsidRDefault="00F83EF6">
      <w:pPr>
        <w:pStyle w:val="ConsPlusTitle"/>
        <w:jc w:val="center"/>
      </w:pPr>
    </w:p>
    <w:p w:rsidR="00F83EF6" w:rsidRDefault="00F83EF6">
      <w:pPr>
        <w:pStyle w:val="ConsPlusTitle"/>
        <w:jc w:val="center"/>
      </w:pPr>
      <w:r>
        <w:t>ПОСТАНОВЛЕНИЕ</w:t>
      </w:r>
    </w:p>
    <w:p w:rsidR="00F83EF6" w:rsidRDefault="00F83EF6">
      <w:pPr>
        <w:pStyle w:val="ConsPlusTitle"/>
        <w:jc w:val="center"/>
      </w:pPr>
      <w:r>
        <w:t>от 29 июня 2016 г. N 603</w:t>
      </w:r>
    </w:p>
    <w:p w:rsidR="00F83EF6" w:rsidRDefault="00F83EF6">
      <w:pPr>
        <w:pStyle w:val="ConsPlusTitle"/>
        <w:jc w:val="center"/>
      </w:pPr>
    </w:p>
    <w:p w:rsidR="00F83EF6" w:rsidRDefault="00F83EF6">
      <w:pPr>
        <w:pStyle w:val="ConsPlusTitle"/>
        <w:jc w:val="center"/>
      </w:pPr>
      <w:r>
        <w:t>О ВНЕСЕНИИ ИЗМЕНЕНИЙ</w:t>
      </w:r>
    </w:p>
    <w:p w:rsidR="00F83EF6" w:rsidRDefault="00F83EF6">
      <w:pPr>
        <w:pStyle w:val="ConsPlusTitle"/>
        <w:jc w:val="center"/>
      </w:pPr>
      <w:r>
        <w:t>В НЕКОТОРЫЕ АКТЫ ПРАВИТЕЛЬСТВА РОССИЙСКОЙ ФЕДЕРАЦИИ</w:t>
      </w:r>
    </w:p>
    <w:p w:rsidR="00F83EF6" w:rsidRDefault="00F83EF6">
      <w:pPr>
        <w:pStyle w:val="ConsPlusTitle"/>
        <w:jc w:val="center"/>
      </w:pPr>
      <w:r>
        <w:t>ПО ВОПРОСАМ ПРЕДОСТАВЛЕНИЯ КОММУНАЛЬНЫХ УСЛУГ</w:t>
      </w:r>
    </w:p>
    <w:p w:rsidR="00F83EF6" w:rsidRDefault="00F83EF6">
      <w:pPr>
        <w:pStyle w:val="ConsPlusNormal"/>
        <w:jc w:val="center"/>
      </w:pPr>
    </w:p>
    <w:p w:rsidR="00F83EF6" w:rsidRDefault="00F83EF6">
      <w:pPr>
        <w:pStyle w:val="ConsPlusNormal"/>
        <w:ind w:firstLine="540"/>
        <w:jc w:val="both"/>
      </w:pPr>
      <w:r>
        <w:t>Правительство Российской Федерации постановляет:</w:t>
      </w:r>
    </w:p>
    <w:p w:rsidR="00F83EF6" w:rsidRDefault="00F83EF6">
      <w:pPr>
        <w:pStyle w:val="ConsPlusNormal"/>
        <w:spacing w:before="220"/>
        <w:ind w:firstLine="540"/>
        <w:jc w:val="both"/>
      </w:pPr>
      <w:r>
        <w:t xml:space="preserve">1. Утвердить прилагаемые </w:t>
      </w:r>
      <w:hyperlink w:anchor="P32" w:history="1">
        <w:r>
          <w:rPr>
            <w:color w:val="0000FF"/>
          </w:rPr>
          <w:t>изменения</w:t>
        </w:r>
      </w:hyperlink>
      <w:r>
        <w:t>, которые вносятся в акты Правительства Российской Федерации по вопросам предоставления коммунальных услуг.</w:t>
      </w:r>
    </w:p>
    <w:p w:rsidR="00F83EF6" w:rsidRDefault="00F83EF6">
      <w:pPr>
        <w:pStyle w:val="ConsPlusNormal"/>
        <w:spacing w:before="220"/>
        <w:ind w:firstLine="540"/>
        <w:jc w:val="both"/>
      </w:pPr>
      <w:r>
        <w:t>2. Установить, что органы государственной власти субъектов Российской Федерации вправе принять в отношении всех или отдельных муниципальных образований, расположенных на территории субъекта Российской Федерации, решение об изменении способа осуществления потребителями оплаты коммунальной услуги по отоплению (в течение отопительного периода или равномерно в течение календарного года). Указанное решение принимается не чаще одного раза в год в срок до 1 октября и подлежит опубликованию на официальном сайте органа государственной власти субъекта Российской Федерации в информационно-телекоммуникационной сети "Интернет" в течение 5 рабочих дней со дня его принятия.</w:t>
      </w:r>
    </w:p>
    <w:p w:rsidR="00F83EF6" w:rsidRDefault="00F83EF6">
      <w:pPr>
        <w:pStyle w:val="ConsPlusNormal"/>
        <w:spacing w:before="220"/>
        <w:ind w:firstLine="540"/>
        <w:jc w:val="both"/>
      </w:pPr>
      <w:r>
        <w:t xml:space="preserve">3. Установить, что до вступления в силу принятого в установленном порядке органами государственной власти субъекта Российской Федерации решения об изменении способа оплаты коммунальной услуги по отоплению размер платы за коммунальную услугу по отоплению определяется в порядке, установленном </w:t>
      </w:r>
      <w:hyperlink r:id="rId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354 "О предоставлении коммунальных услуг собственникам и пользователям помещений в многоквартирных домах и жилых домов", с учетом способа оплаты коммунальной услуги по отоплению (в течение отопительного периода или равномерно в течение календарного года), используемого при осуществлении расчетов с потребителями по состоянию на дату вступления в силу настоящего постановления.</w:t>
      </w:r>
    </w:p>
    <w:p w:rsidR="00F83EF6" w:rsidRDefault="00F83EF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83EF6">
        <w:trPr>
          <w:jc w:val="center"/>
        </w:trPr>
        <w:tc>
          <w:tcPr>
            <w:tcW w:w="9294" w:type="dxa"/>
            <w:tcBorders>
              <w:top w:val="nil"/>
              <w:left w:val="single" w:sz="24" w:space="0" w:color="CED3F1"/>
              <w:bottom w:val="nil"/>
              <w:right w:val="single" w:sz="24" w:space="0" w:color="F4F3F8"/>
            </w:tcBorders>
            <w:shd w:val="clear" w:color="auto" w:fill="F4F3F8"/>
          </w:tcPr>
          <w:p w:rsidR="00F83EF6" w:rsidRDefault="00F83EF6">
            <w:pPr>
              <w:pStyle w:val="ConsPlusNormal"/>
              <w:jc w:val="both"/>
            </w:pPr>
            <w:r>
              <w:rPr>
                <w:color w:val="392C69"/>
              </w:rPr>
              <w:t>КонсультантПлюс: примечание.</w:t>
            </w:r>
          </w:p>
          <w:p w:rsidR="00F83EF6" w:rsidRDefault="00F83EF6">
            <w:pPr>
              <w:pStyle w:val="ConsPlusNormal"/>
              <w:jc w:val="both"/>
            </w:pPr>
            <w:hyperlink r:id="rId7" w:history="1">
              <w:r>
                <w:rPr>
                  <w:color w:val="0000FF"/>
                </w:rPr>
                <w:t>Постановлением</w:t>
              </w:r>
            </w:hyperlink>
            <w:r>
              <w:rPr>
                <w:color w:val="392C69"/>
              </w:rPr>
              <w:t xml:space="preserve"> Правительства РФ от 27.02.2017 N 232 внесены изменения приложение 2 к Правилам, утв. Постановлением Правительства РФ от 06.05.2011 N 354: раздел I изложен в новой редакции.</w:t>
            </w:r>
          </w:p>
        </w:tc>
      </w:tr>
    </w:tbl>
    <w:p w:rsidR="00F83EF6" w:rsidRDefault="00F83EF6">
      <w:pPr>
        <w:pStyle w:val="ConsPlusNormal"/>
        <w:spacing w:before="280"/>
        <w:ind w:firstLine="540"/>
        <w:jc w:val="both"/>
      </w:pPr>
      <w:r>
        <w:t xml:space="preserve">4. Установить, что пункт 2(4) </w:t>
      </w:r>
      <w:hyperlink r:id="rId8" w:history="1">
        <w:r>
          <w:rPr>
            <w:color w:val="0000FF"/>
          </w:rPr>
          <w:t>приложения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действует до 1 января 2020 г.</w:t>
      </w:r>
    </w:p>
    <w:p w:rsidR="00F83EF6" w:rsidRDefault="00F83EF6">
      <w:pPr>
        <w:pStyle w:val="ConsPlusNormal"/>
        <w:spacing w:before="220"/>
        <w:ind w:firstLine="540"/>
        <w:jc w:val="both"/>
      </w:pPr>
      <w:r>
        <w:t>5. Настоящее постановление вступает в силу со дня его официального опубликования.</w:t>
      </w:r>
    </w:p>
    <w:p w:rsidR="00F83EF6" w:rsidRDefault="00F83EF6">
      <w:pPr>
        <w:pStyle w:val="ConsPlusNormal"/>
        <w:jc w:val="center"/>
      </w:pPr>
    </w:p>
    <w:p w:rsidR="00F83EF6" w:rsidRDefault="00F83EF6">
      <w:pPr>
        <w:pStyle w:val="ConsPlusNormal"/>
        <w:jc w:val="right"/>
      </w:pPr>
      <w:r>
        <w:t>Председатель Правительства</w:t>
      </w:r>
    </w:p>
    <w:p w:rsidR="00F83EF6" w:rsidRDefault="00F83EF6">
      <w:pPr>
        <w:pStyle w:val="ConsPlusNormal"/>
        <w:jc w:val="right"/>
      </w:pPr>
      <w:r>
        <w:t>Российской Федерации</w:t>
      </w:r>
    </w:p>
    <w:p w:rsidR="00F83EF6" w:rsidRDefault="00F83EF6">
      <w:pPr>
        <w:pStyle w:val="ConsPlusNormal"/>
        <w:jc w:val="right"/>
      </w:pPr>
      <w:r>
        <w:t>Д.МЕДВЕДЕВ</w:t>
      </w:r>
    </w:p>
    <w:p w:rsidR="00F83EF6" w:rsidRDefault="00F83EF6">
      <w:pPr>
        <w:pStyle w:val="ConsPlusNormal"/>
        <w:jc w:val="right"/>
      </w:pPr>
    </w:p>
    <w:p w:rsidR="00F83EF6" w:rsidRDefault="00F83EF6">
      <w:pPr>
        <w:pStyle w:val="ConsPlusNormal"/>
        <w:jc w:val="right"/>
      </w:pPr>
    </w:p>
    <w:p w:rsidR="00F83EF6" w:rsidRDefault="00F83EF6">
      <w:pPr>
        <w:pStyle w:val="ConsPlusNormal"/>
        <w:jc w:val="right"/>
      </w:pPr>
    </w:p>
    <w:p w:rsidR="00F83EF6" w:rsidRDefault="00F83EF6">
      <w:pPr>
        <w:pStyle w:val="ConsPlusNormal"/>
        <w:jc w:val="right"/>
      </w:pPr>
    </w:p>
    <w:p w:rsidR="00F83EF6" w:rsidRDefault="00F83EF6">
      <w:pPr>
        <w:pStyle w:val="ConsPlusNormal"/>
        <w:jc w:val="right"/>
      </w:pPr>
    </w:p>
    <w:p w:rsidR="00F83EF6" w:rsidRDefault="00F83EF6">
      <w:pPr>
        <w:pStyle w:val="ConsPlusNormal"/>
        <w:jc w:val="right"/>
        <w:outlineLvl w:val="0"/>
      </w:pPr>
      <w:r>
        <w:t>Утверждены</w:t>
      </w:r>
    </w:p>
    <w:p w:rsidR="00F83EF6" w:rsidRDefault="00F83EF6">
      <w:pPr>
        <w:pStyle w:val="ConsPlusNormal"/>
        <w:jc w:val="right"/>
      </w:pPr>
      <w:r>
        <w:t>постановлением Правительства</w:t>
      </w:r>
    </w:p>
    <w:p w:rsidR="00F83EF6" w:rsidRDefault="00F83EF6">
      <w:pPr>
        <w:pStyle w:val="ConsPlusNormal"/>
        <w:jc w:val="right"/>
      </w:pPr>
      <w:r>
        <w:t>Российской Федерации</w:t>
      </w:r>
    </w:p>
    <w:p w:rsidR="00F83EF6" w:rsidRDefault="00F83EF6">
      <w:pPr>
        <w:pStyle w:val="ConsPlusNormal"/>
        <w:jc w:val="right"/>
      </w:pPr>
      <w:r>
        <w:t>от 29 июня 2016 г. N 603</w:t>
      </w:r>
    </w:p>
    <w:p w:rsidR="00F83EF6" w:rsidRDefault="00F83EF6">
      <w:pPr>
        <w:pStyle w:val="ConsPlusNormal"/>
        <w:jc w:val="right"/>
      </w:pPr>
    </w:p>
    <w:p w:rsidR="00F83EF6" w:rsidRDefault="00F83EF6">
      <w:pPr>
        <w:pStyle w:val="ConsPlusTitle"/>
        <w:jc w:val="center"/>
      </w:pPr>
      <w:bookmarkStart w:id="0" w:name="P32"/>
      <w:bookmarkEnd w:id="0"/>
      <w:r>
        <w:t>ИЗМЕНЕНИЯ,</w:t>
      </w:r>
    </w:p>
    <w:p w:rsidR="00F83EF6" w:rsidRDefault="00F83EF6">
      <w:pPr>
        <w:pStyle w:val="ConsPlusTitle"/>
        <w:jc w:val="center"/>
      </w:pPr>
      <w:r>
        <w:t>КОТОРЫЕ ВНОСЯТСЯ В АКТЫ ПРАВИТЕЛЬСТВА РОССИЙСКОЙ ФЕДЕРАЦИИ</w:t>
      </w:r>
    </w:p>
    <w:p w:rsidR="00F83EF6" w:rsidRDefault="00F83EF6">
      <w:pPr>
        <w:pStyle w:val="ConsPlusTitle"/>
        <w:jc w:val="center"/>
      </w:pPr>
      <w:r>
        <w:t>ПО ВОПРОСАМ ПРЕДОСТАВЛЕНИЯ КОММУНАЛЬНЫХ УСЛУГ</w:t>
      </w:r>
    </w:p>
    <w:p w:rsidR="00F83EF6" w:rsidRDefault="00F83EF6">
      <w:pPr>
        <w:pStyle w:val="ConsPlusNormal"/>
        <w:jc w:val="center"/>
      </w:pPr>
    </w:p>
    <w:p w:rsidR="00F83EF6" w:rsidRDefault="00F83EF6">
      <w:pPr>
        <w:pStyle w:val="ConsPlusNormal"/>
        <w:ind w:firstLine="540"/>
        <w:jc w:val="both"/>
      </w:pPr>
      <w:r>
        <w:t xml:space="preserve">1. </w:t>
      </w:r>
      <w:hyperlink r:id="rId9" w:history="1">
        <w:r>
          <w:rPr>
            <w:color w:val="0000FF"/>
          </w:rPr>
          <w:t>Пункты 3(1)</w:t>
        </w:r>
      </w:hyperlink>
      <w:r>
        <w:t xml:space="preserve">, </w:t>
      </w:r>
      <w:hyperlink r:id="rId10" w:history="1">
        <w:r>
          <w:rPr>
            <w:color w:val="0000FF"/>
          </w:rPr>
          <w:t>5(1)</w:t>
        </w:r>
      </w:hyperlink>
      <w:r>
        <w:t xml:space="preserve">, </w:t>
      </w:r>
      <w:hyperlink r:id="rId11" w:history="1">
        <w:r>
          <w:rPr>
            <w:color w:val="0000FF"/>
          </w:rPr>
          <w:t>7(1)</w:t>
        </w:r>
      </w:hyperlink>
      <w:r>
        <w:t xml:space="preserve">, </w:t>
      </w:r>
      <w:hyperlink r:id="rId12" w:history="1">
        <w:r>
          <w:rPr>
            <w:color w:val="0000FF"/>
          </w:rPr>
          <w:t>8(1)</w:t>
        </w:r>
      </w:hyperlink>
      <w:r>
        <w:t xml:space="preserve">, </w:t>
      </w:r>
      <w:hyperlink r:id="rId13" w:history="1">
        <w:r>
          <w:rPr>
            <w:color w:val="0000FF"/>
          </w:rPr>
          <w:t>9(1)</w:t>
        </w:r>
      </w:hyperlink>
      <w:r>
        <w:t xml:space="preserve">, </w:t>
      </w:r>
      <w:hyperlink r:id="rId14" w:history="1">
        <w:r>
          <w:rPr>
            <w:color w:val="0000FF"/>
          </w:rPr>
          <w:t>18(1)</w:t>
        </w:r>
      </w:hyperlink>
      <w:r>
        <w:t xml:space="preserve">, </w:t>
      </w:r>
      <w:hyperlink r:id="rId15" w:history="1">
        <w:r>
          <w:rPr>
            <w:color w:val="0000FF"/>
          </w:rPr>
          <w:t>22(1)</w:t>
        </w:r>
      </w:hyperlink>
      <w:r>
        <w:t xml:space="preserve">, </w:t>
      </w:r>
      <w:hyperlink r:id="rId16" w:history="1">
        <w:r>
          <w:rPr>
            <w:color w:val="0000FF"/>
          </w:rPr>
          <w:t>26(1)</w:t>
        </w:r>
      </w:hyperlink>
      <w:r>
        <w:t xml:space="preserve">, </w:t>
      </w:r>
      <w:hyperlink r:id="rId17" w:history="1">
        <w:r>
          <w:rPr>
            <w:color w:val="0000FF"/>
          </w:rPr>
          <w:t>27(1)</w:t>
        </w:r>
      </w:hyperlink>
      <w:r>
        <w:t xml:space="preserve">, </w:t>
      </w:r>
      <w:hyperlink r:id="rId18" w:history="1">
        <w:r>
          <w:rPr>
            <w:color w:val="0000FF"/>
          </w:rPr>
          <w:t>29(1)</w:t>
        </w:r>
      </w:hyperlink>
      <w:r>
        <w:t xml:space="preserve">, </w:t>
      </w:r>
      <w:hyperlink r:id="rId19" w:history="1">
        <w:r>
          <w:rPr>
            <w:color w:val="0000FF"/>
          </w:rPr>
          <w:t>36(1)</w:t>
        </w:r>
      </w:hyperlink>
      <w:r>
        <w:t xml:space="preserve">, </w:t>
      </w:r>
      <w:hyperlink r:id="rId20" w:history="1">
        <w:r>
          <w:rPr>
            <w:color w:val="0000FF"/>
          </w:rPr>
          <w:t>37(1)</w:t>
        </w:r>
      </w:hyperlink>
      <w:r>
        <w:t xml:space="preserve"> и </w:t>
      </w:r>
      <w:hyperlink r:id="rId21" w:history="1">
        <w:r>
          <w:rPr>
            <w:color w:val="0000FF"/>
          </w:rPr>
          <w:t>39(1) приложения N 1</w:t>
        </w:r>
      </w:hyperlink>
      <w:r>
        <w:t xml:space="preserve"> к Правилам установления и определения нормативов потребления коммунальных услуг, утвержденным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(Собрание законодательства Российской Федерации, 2006, N 22 ст. 2338; 2013, N 16, ст. 1972; 2014, N 52, ст. 7773), признать утратившими силу.</w:t>
      </w:r>
    </w:p>
    <w:p w:rsidR="00F83EF6" w:rsidRDefault="00F83EF6">
      <w:pPr>
        <w:pStyle w:val="ConsPlusNormal"/>
        <w:spacing w:before="220"/>
        <w:ind w:firstLine="540"/>
        <w:jc w:val="both"/>
      </w:pPr>
      <w:r>
        <w:t xml:space="preserve">2. В </w:t>
      </w:r>
      <w:hyperlink r:id="rId22" w:history="1">
        <w:r>
          <w:rPr>
            <w:color w:val="0000FF"/>
          </w:rPr>
          <w:t>Правилах</w:t>
        </w:r>
      </w:hyperlink>
      <w: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N 22, ст. 3168; 2012, N 36, ст. 4908; 2013, N 16, ст. 1972; N 21, ст. 2648; N 31, ст. 4216; N 39, ст. 4979; 2014, N 8, ст. 811; N 9, ст. 919; N 14, ст. 1627; 2015, N 9, ст. 1316; N 37, ст. 5153; 2016, N 1, ст. 244):</w:t>
      </w:r>
    </w:p>
    <w:p w:rsidR="00F83EF6" w:rsidRDefault="00F83EF6">
      <w:pPr>
        <w:pStyle w:val="ConsPlusNormal"/>
        <w:spacing w:before="220"/>
        <w:ind w:firstLine="540"/>
        <w:jc w:val="both"/>
      </w:pPr>
      <w:r>
        <w:t xml:space="preserve">а) в </w:t>
      </w:r>
      <w:hyperlink r:id="rId23" w:history="1">
        <w:r>
          <w:rPr>
            <w:color w:val="0000FF"/>
          </w:rPr>
          <w:t>абзаце восьмом пункта 2</w:t>
        </w:r>
      </w:hyperlink>
      <w:r>
        <w:t xml:space="preserve"> слово "общедомовой" заменить словом "общедомовый";</w:t>
      </w:r>
    </w:p>
    <w:p w:rsidR="00F83EF6" w:rsidRDefault="00F83EF6">
      <w:pPr>
        <w:pStyle w:val="ConsPlusNormal"/>
        <w:spacing w:before="220"/>
        <w:ind w:firstLine="540"/>
        <w:jc w:val="both"/>
      </w:pPr>
      <w:r>
        <w:t xml:space="preserve">б) </w:t>
      </w:r>
      <w:hyperlink r:id="rId24" w:history="1">
        <w:r>
          <w:rPr>
            <w:color w:val="0000FF"/>
          </w:rPr>
          <w:t>пункт 42 после абзаца второго</w:t>
        </w:r>
      </w:hyperlink>
      <w:r>
        <w:t xml:space="preserve"> дополнить абзацем следующего содержания:</w:t>
      </w:r>
    </w:p>
    <w:p w:rsidR="00F83EF6" w:rsidRDefault="00F83EF6">
      <w:pPr>
        <w:pStyle w:val="ConsPlusNormal"/>
        <w:spacing w:before="220"/>
        <w:ind w:firstLine="540"/>
        <w:jc w:val="both"/>
      </w:pPr>
      <w:r>
        <w:t>"При наличии технической возможности установки приборов учета холодной воды, горячей воды и (или) электрической энергии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в многоквартирном доме, определяется по формуле 4(1)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учетом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в многоквартирном доме, определяется по формуле 23(1) приложения N 2 к настоящим Правилам исходя из норматива потребления горячей воды с учетом повышающего коэффициента.";</w:t>
      </w:r>
    </w:p>
    <w:p w:rsidR="00F83EF6" w:rsidRDefault="00F83EF6">
      <w:pPr>
        <w:pStyle w:val="ConsPlusNormal"/>
        <w:spacing w:before="220"/>
        <w:ind w:firstLine="540"/>
        <w:jc w:val="both"/>
      </w:pPr>
      <w:r>
        <w:t xml:space="preserve">в) </w:t>
      </w:r>
      <w:hyperlink r:id="rId25" w:history="1">
        <w:r>
          <w:rPr>
            <w:color w:val="0000FF"/>
          </w:rPr>
          <w:t>пункт 42(1)</w:t>
        </w:r>
      </w:hyperlink>
      <w:r>
        <w:t xml:space="preserve"> изложить в следующей редакции:</w:t>
      </w:r>
    </w:p>
    <w:p w:rsidR="00F83EF6" w:rsidRDefault="00F83EF6">
      <w:pPr>
        <w:pStyle w:val="ConsPlusNormal"/>
        <w:spacing w:before="220"/>
        <w:ind w:firstLine="540"/>
        <w:jc w:val="both"/>
      </w:pPr>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F83EF6" w:rsidRDefault="00F83EF6">
      <w:pPr>
        <w:pStyle w:val="ConsPlusNormal"/>
        <w:spacing w:before="220"/>
        <w:ind w:firstLine="540"/>
        <w:jc w:val="both"/>
      </w:pPr>
      <w: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размер платы за коммунальную услугу по отоплению определяется по формулам 2 и 2(1) приложения N 2 к настоящим Правилам исходя из норматива потребления коммунальной услуги по отоплению.</w:t>
      </w:r>
    </w:p>
    <w:p w:rsidR="00F83EF6" w:rsidRDefault="00F83EF6">
      <w:pPr>
        <w:pStyle w:val="ConsPlusNormal"/>
        <w:spacing w:before="220"/>
        <w:ind w:firstLine="540"/>
        <w:jc w:val="both"/>
      </w:pPr>
      <w:r>
        <w:lastRenderedPageBreak/>
        <w:t>При наличии технической возможности установки коллективного (общедомового) прибора учета тепловой энергии в многоквартирном доме размер платы за коммунальную услугу по отоплению определяется по формулам 2(2) и 2(3) приложения N 2 к настоящим Правилам исходя из норматива потребления коммунальной услуги по отоплению с учетом повышающего коэффициента.</w:t>
      </w:r>
    </w:p>
    <w:p w:rsidR="00F83EF6" w:rsidRDefault="00F83EF6">
      <w:pPr>
        <w:pStyle w:val="ConsPlusNormal"/>
        <w:spacing w:before="220"/>
        <w:ind w:firstLine="540"/>
        <w:jc w:val="both"/>
      </w:pPr>
      <w:r>
        <w:t>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формулам 3, 3(1) и 3(2) приложения N 2 к настоящим Правилам исходя из показаний коллективного (общедомового) прибора учета тепловой энергии.</w:t>
      </w:r>
    </w:p>
    <w:p w:rsidR="00F83EF6" w:rsidRDefault="00F83EF6">
      <w:pPr>
        <w:pStyle w:val="ConsPlusNormal"/>
        <w:spacing w:before="220"/>
        <w:ind w:firstLine="540"/>
        <w:jc w:val="both"/>
      </w:pPr>
      <w:r>
        <w:t>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формулам 3(3) и 3(4) приложения N 2 к настоящим Правилам исходя из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F83EF6" w:rsidRDefault="00F83EF6">
      <w:pPr>
        <w:pStyle w:val="ConsPlusNormal"/>
        <w:spacing w:before="220"/>
        <w:ind w:firstLine="540"/>
        <w:jc w:val="both"/>
      </w:pPr>
      <w:r>
        <w:t>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абзацев четвертого и пятого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p>
    <w:p w:rsidR="00F83EF6" w:rsidRDefault="00F83EF6">
      <w:pPr>
        <w:pStyle w:val="ConsPlusNormal"/>
        <w:spacing w:before="220"/>
        <w:ind w:firstLine="540"/>
        <w:jc w:val="both"/>
      </w:pPr>
      <w:r>
        <w:t>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абзацев четвертого и пятого настоящего пункта.";</w:t>
      </w:r>
    </w:p>
    <w:p w:rsidR="00F83EF6" w:rsidRDefault="00F83EF6">
      <w:pPr>
        <w:pStyle w:val="ConsPlusNormal"/>
        <w:spacing w:before="220"/>
        <w:ind w:firstLine="540"/>
        <w:jc w:val="both"/>
      </w:pPr>
      <w:r>
        <w:t xml:space="preserve">г) </w:t>
      </w:r>
      <w:hyperlink r:id="rId26" w:history="1">
        <w:r>
          <w:rPr>
            <w:color w:val="0000FF"/>
          </w:rPr>
          <w:t>дополнить</w:t>
        </w:r>
      </w:hyperlink>
      <w:r>
        <w:t xml:space="preserve"> пунктом 42(2) следующего содержания:</w:t>
      </w:r>
    </w:p>
    <w:p w:rsidR="00F83EF6" w:rsidRDefault="00F83EF6">
      <w:pPr>
        <w:pStyle w:val="ConsPlusNormal"/>
        <w:spacing w:before="220"/>
        <w:ind w:firstLine="540"/>
        <w:jc w:val="both"/>
      </w:pPr>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F83EF6" w:rsidRDefault="00F83EF6">
      <w:pPr>
        <w:pStyle w:val="ConsPlusNormal"/>
        <w:spacing w:before="220"/>
        <w:ind w:firstLine="540"/>
        <w:jc w:val="both"/>
      </w:pPr>
      <w:r>
        <w:t xml:space="preserve">В случае принятия органом государственной власти субъекта Российской Федерации </w:t>
      </w:r>
      <w:r>
        <w:lastRenderedPageBreak/>
        <w:t>решения об изменении способа оплаты коммунальной услуги по отоплению исполнитель осуществляет перерасчет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формулой 6(1) приложения N 2 к настоящим Правилам.";</w:t>
      </w:r>
    </w:p>
    <w:p w:rsidR="00F83EF6" w:rsidRDefault="00F83EF6">
      <w:pPr>
        <w:pStyle w:val="ConsPlusNormal"/>
        <w:spacing w:before="220"/>
        <w:ind w:firstLine="540"/>
        <w:jc w:val="both"/>
      </w:pPr>
      <w:r>
        <w:t xml:space="preserve">д) в </w:t>
      </w:r>
      <w:hyperlink r:id="rId27" w:history="1">
        <w:r>
          <w:rPr>
            <w:color w:val="0000FF"/>
          </w:rPr>
          <w:t>абзаце шестом пункта 43</w:t>
        </w:r>
      </w:hyperlink>
      <w:r>
        <w:t xml:space="preserve"> слова "в соответствии с формулами 2 и 3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 заменить словами "в соответствии с пунктом 42(1) настоящих Правил";</w:t>
      </w:r>
    </w:p>
    <w:p w:rsidR="00F83EF6" w:rsidRDefault="00F83EF6">
      <w:pPr>
        <w:pStyle w:val="ConsPlusNormal"/>
        <w:spacing w:before="220"/>
        <w:ind w:firstLine="540"/>
        <w:jc w:val="both"/>
      </w:pPr>
      <w:r>
        <w:t xml:space="preserve">е) </w:t>
      </w:r>
      <w:hyperlink r:id="rId28" w:history="1">
        <w:r>
          <w:rPr>
            <w:color w:val="0000FF"/>
          </w:rPr>
          <w:t>пункт 44</w:t>
        </w:r>
      </w:hyperlink>
      <w:r>
        <w:t xml:space="preserve"> изложить в следующей редакции:</w:t>
      </w:r>
    </w:p>
    <w:p w:rsidR="00F83EF6" w:rsidRDefault="00F83EF6">
      <w:pPr>
        <w:pStyle w:val="ConsPlusNormal"/>
        <w:spacing w:before="220"/>
        <w:ind w:firstLine="540"/>
        <w:jc w:val="both"/>
      </w:pPr>
      <w:r>
        <w:t>"44.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w:t>
      </w:r>
    </w:p>
    <w:p w:rsidR="00F83EF6" w:rsidRDefault="00F83EF6">
      <w:pPr>
        <w:pStyle w:val="ConsPlusNormal"/>
        <w:spacing w:before="220"/>
        <w:ind w:firstLine="540"/>
        <w:jc w:val="both"/>
      </w:pPr>
      <w:r>
        <w:t>При этом распределяемый в соответствии с формулами 11 - 14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F83EF6" w:rsidRDefault="00F83EF6">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населения.</w:t>
      </w:r>
    </w:p>
    <w:p w:rsidR="00F83EF6" w:rsidRDefault="00F83EF6">
      <w:pPr>
        <w:pStyle w:val="ConsPlusNormal"/>
        <w:spacing w:before="220"/>
        <w:ind w:firstLine="540"/>
        <w:jc w:val="both"/>
      </w:pPr>
      <w:r>
        <w:t>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распределяются между потребителями в соответствии с абзацем первым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согласно абзацу первому настоящего пункта без учета дифференциации этого объема по времени суток или по иным критериям, отражающим степень использования коммунальных ресурсов.";</w:t>
      </w:r>
    </w:p>
    <w:p w:rsidR="00F83EF6" w:rsidRDefault="00F83EF6">
      <w:pPr>
        <w:pStyle w:val="ConsPlusNormal"/>
        <w:spacing w:before="220"/>
        <w:ind w:firstLine="540"/>
        <w:jc w:val="both"/>
      </w:pPr>
      <w:r>
        <w:t xml:space="preserve">ж) в </w:t>
      </w:r>
      <w:hyperlink r:id="rId29" w:history="1">
        <w:r>
          <w:rPr>
            <w:color w:val="0000FF"/>
          </w:rPr>
          <w:t>пункте 59(1)</w:t>
        </w:r>
      </w:hyperlink>
      <w:r>
        <w:t>:</w:t>
      </w:r>
    </w:p>
    <w:p w:rsidR="00F83EF6" w:rsidRDefault="00F83EF6">
      <w:pPr>
        <w:pStyle w:val="ConsPlusNormal"/>
        <w:spacing w:before="220"/>
        <w:ind w:firstLine="540"/>
        <w:jc w:val="both"/>
      </w:pPr>
      <w:r>
        <w:t>после слов "пункта 44 настоящих Правил," дополнить словами "а также плата за коммунальную услугу отопления";</w:t>
      </w:r>
    </w:p>
    <w:p w:rsidR="00F83EF6" w:rsidRDefault="00F83EF6">
      <w:pPr>
        <w:pStyle w:val="ConsPlusNormal"/>
        <w:spacing w:before="220"/>
        <w:ind w:firstLine="540"/>
        <w:jc w:val="both"/>
      </w:pPr>
      <w:r>
        <w:t>слово "определяется" заменить словом "определяются";</w:t>
      </w:r>
    </w:p>
    <w:p w:rsidR="00F83EF6" w:rsidRDefault="00F83EF6">
      <w:pPr>
        <w:pStyle w:val="ConsPlusNormal"/>
        <w:spacing w:before="220"/>
        <w:ind w:firstLine="540"/>
        <w:jc w:val="both"/>
      </w:pPr>
      <w:r>
        <w:t>слово "общедомовой" заменить словом "общедомовый";</w:t>
      </w:r>
    </w:p>
    <w:p w:rsidR="00F83EF6" w:rsidRDefault="00F83EF6">
      <w:pPr>
        <w:pStyle w:val="ConsPlusNormal"/>
        <w:spacing w:before="220"/>
        <w:ind w:firstLine="540"/>
        <w:jc w:val="both"/>
      </w:pPr>
      <w:r>
        <w:t xml:space="preserve">з) </w:t>
      </w:r>
      <w:hyperlink r:id="rId30" w:history="1">
        <w:r>
          <w:rPr>
            <w:color w:val="0000FF"/>
          </w:rPr>
          <w:t>пункт 60(1)</w:t>
        </w:r>
      </w:hyperlink>
      <w:r>
        <w:t xml:space="preserve"> изложить в следующей редакции:</w:t>
      </w:r>
    </w:p>
    <w:p w:rsidR="00F83EF6" w:rsidRDefault="00F83EF6">
      <w:pPr>
        <w:pStyle w:val="ConsPlusNormal"/>
        <w:spacing w:before="220"/>
        <w:ind w:firstLine="540"/>
        <w:jc w:val="both"/>
      </w:pPr>
      <w:r>
        <w:lastRenderedPageBreak/>
        <w:t>"60(1).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F83EF6" w:rsidRDefault="00F83EF6">
      <w:pPr>
        <w:pStyle w:val="ConsPlusNormal"/>
        <w:spacing w:before="220"/>
        <w:ind w:firstLine="540"/>
        <w:jc w:val="both"/>
      </w:pPr>
      <w:r>
        <w:t>за коммунальную услугу, предоставленную на общедомовые нужды, за исключением коммунальной услуги по отоплению, - в порядке, указанном в пункте 48 настоящих Правил;</w:t>
      </w:r>
    </w:p>
    <w:p w:rsidR="00F83EF6" w:rsidRDefault="00F83EF6">
      <w:pPr>
        <w:pStyle w:val="ConsPlusNormal"/>
        <w:spacing w:before="220"/>
        <w:ind w:firstLine="540"/>
        <w:jc w:val="both"/>
      </w:pPr>
      <w:r>
        <w:t>за коммунальную услугу по отоплению - в порядке, указанном в пункте 42(1) настоящих Правил.</w:t>
      </w:r>
    </w:p>
    <w:p w:rsidR="00F83EF6" w:rsidRDefault="00F83EF6">
      <w:pPr>
        <w:pStyle w:val="ConsPlusNormal"/>
        <w:spacing w:before="220"/>
        <w:ind w:firstLine="540"/>
        <w:jc w:val="both"/>
      </w:pPr>
      <w:r>
        <w:t>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таком случае размер платы за коммунальные услуги рассчитывается в соответствии с формулами 4(1) и 23(1) приложения N 2 к настоящим Правилам начиная с расчетного периода, в котором исполнителем составлен такой акт.";</w:t>
      </w:r>
    </w:p>
    <w:p w:rsidR="00F83EF6" w:rsidRDefault="00F83EF6">
      <w:pPr>
        <w:pStyle w:val="ConsPlusNormal"/>
        <w:spacing w:before="220"/>
        <w:ind w:firstLine="540"/>
        <w:jc w:val="both"/>
      </w:pPr>
      <w:r>
        <w:t xml:space="preserve">и) </w:t>
      </w:r>
      <w:hyperlink r:id="rId31" w:history="1">
        <w:r>
          <w:rPr>
            <w:color w:val="0000FF"/>
          </w:rPr>
          <w:t>пункт 60(2)</w:t>
        </w:r>
      </w:hyperlink>
      <w:r>
        <w:t xml:space="preserve"> признать утратившим силу;</w:t>
      </w:r>
    </w:p>
    <w:p w:rsidR="00F83EF6" w:rsidRDefault="00F83EF6">
      <w:pPr>
        <w:pStyle w:val="ConsPlusNormal"/>
        <w:spacing w:before="220"/>
        <w:ind w:firstLine="540"/>
        <w:jc w:val="both"/>
      </w:pPr>
      <w:r>
        <w:t xml:space="preserve">к) в </w:t>
      </w:r>
      <w:hyperlink r:id="rId32" w:history="1">
        <w:r>
          <w:rPr>
            <w:color w:val="0000FF"/>
          </w:rPr>
          <w:t>приложении N 2</w:t>
        </w:r>
      </w:hyperlink>
      <w:r>
        <w:t xml:space="preserve"> к указанным Правилам:</w:t>
      </w:r>
    </w:p>
    <w:p w:rsidR="00F83EF6" w:rsidRDefault="00F83EF6">
      <w:pPr>
        <w:pStyle w:val="ConsPlusNormal"/>
        <w:spacing w:before="220"/>
        <w:ind w:firstLine="540"/>
        <w:jc w:val="both"/>
      </w:pPr>
      <w:hyperlink r:id="rId33" w:history="1">
        <w:r>
          <w:rPr>
            <w:color w:val="0000FF"/>
          </w:rPr>
          <w:t>пункт 2</w:t>
        </w:r>
      </w:hyperlink>
      <w:r>
        <w:t xml:space="preserve"> изложить в следующей редакции:</w:t>
      </w:r>
    </w:p>
    <w:p w:rsidR="00F83EF6" w:rsidRDefault="00F83EF6">
      <w:pPr>
        <w:pStyle w:val="ConsPlusNormal"/>
        <w:spacing w:before="220"/>
        <w:ind w:firstLine="540"/>
        <w:jc w:val="both"/>
      </w:pPr>
      <w:r>
        <w:t>"2.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при осуществлении оплаты в течение отопительного периода определяется по формуле 2:</w:t>
      </w:r>
    </w:p>
    <w:p w:rsidR="00F83EF6" w:rsidRDefault="00F83EF6">
      <w:pPr>
        <w:pStyle w:val="ConsPlusNormal"/>
        <w:ind w:firstLine="540"/>
        <w:jc w:val="both"/>
      </w:pPr>
    </w:p>
    <w:p w:rsidR="00F83EF6" w:rsidRPr="00F83EF6" w:rsidRDefault="00F83EF6">
      <w:pPr>
        <w:pStyle w:val="ConsPlusNormal"/>
        <w:jc w:val="center"/>
        <w:rPr>
          <w:lang w:val="en-US"/>
        </w:rPr>
      </w:pPr>
      <w:r w:rsidRPr="00F83EF6">
        <w:rPr>
          <w:lang w:val="en-US"/>
        </w:rPr>
        <w:t>P</w:t>
      </w:r>
      <w:r w:rsidRPr="00F83EF6">
        <w:rPr>
          <w:vertAlign w:val="subscript"/>
          <w:lang w:val="en-US"/>
        </w:rPr>
        <w:t>i</w:t>
      </w:r>
      <w:r w:rsidRPr="00F83EF6">
        <w:rPr>
          <w:lang w:val="en-US"/>
        </w:rPr>
        <w:t xml:space="preserve"> = S</w:t>
      </w:r>
      <w:r w:rsidRPr="00F83EF6">
        <w:rPr>
          <w:vertAlign w:val="subscript"/>
          <w:lang w:val="en-US"/>
        </w:rPr>
        <w:t>i</w:t>
      </w:r>
      <w:r w:rsidRPr="00F83EF6">
        <w:rPr>
          <w:lang w:val="en-US"/>
        </w:rPr>
        <w:t xml:space="preserve"> x N</w:t>
      </w:r>
      <w:r w:rsidRPr="00F83EF6">
        <w:rPr>
          <w:vertAlign w:val="superscript"/>
          <w:lang w:val="en-US"/>
        </w:rPr>
        <w:t>T</w:t>
      </w:r>
      <w:r w:rsidRPr="00F83EF6">
        <w:rPr>
          <w:lang w:val="en-US"/>
        </w:rPr>
        <w:t xml:space="preserve"> x T</w:t>
      </w:r>
      <w:r w:rsidRPr="00F83EF6">
        <w:rPr>
          <w:vertAlign w:val="superscript"/>
          <w:lang w:val="en-US"/>
        </w:rPr>
        <w:t>T</w:t>
      </w:r>
      <w:r w:rsidRPr="00F83EF6">
        <w:rPr>
          <w:lang w:val="en-US"/>
        </w:rPr>
        <w:t>,</w:t>
      </w:r>
    </w:p>
    <w:p w:rsidR="00F83EF6" w:rsidRPr="00F83EF6" w:rsidRDefault="00F83EF6">
      <w:pPr>
        <w:pStyle w:val="ConsPlusNormal"/>
        <w:ind w:firstLine="540"/>
        <w:jc w:val="both"/>
        <w:rPr>
          <w:lang w:val="en-US"/>
        </w:rPr>
      </w:pPr>
    </w:p>
    <w:p w:rsidR="00F83EF6" w:rsidRDefault="00F83EF6">
      <w:pPr>
        <w:pStyle w:val="ConsPlusNormal"/>
        <w:ind w:firstLine="540"/>
        <w:jc w:val="both"/>
      </w:pPr>
      <w:r>
        <w:t>где:</w:t>
      </w:r>
    </w:p>
    <w:p w:rsidR="00F83EF6" w:rsidRDefault="00F83EF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F83EF6" w:rsidRDefault="00F83EF6">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F83EF6" w:rsidRDefault="00F83EF6">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F83EF6" w:rsidRDefault="00F83EF6">
      <w:pPr>
        <w:pStyle w:val="ConsPlusNormal"/>
        <w:spacing w:before="220"/>
        <w:ind w:firstLine="540"/>
        <w:jc w:val="both"/>
      </w:pPr>
      <w:hyperlink r:id="rId34" w:history="1">
        <w:r>
          <w:rPr>
            <w:color w:val="0000FF"/>
          </w:rPr>
          <w:t>дополнить</w:t>
        </w:r>
      </w:hyperlink>
      <w:r>
        <w:t xml:space="preserve"> пунктами 2(1) - 2(4) следующего содержания:</w:t>
      </w:r>
    </w:p>
    <w:p w:rsidR="00F83EF6" w:rsidRDefault="00F83EF6">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w:t>
      </w:r>
      <w:r>
        <w:lastRenderedPageBreak/>
        <w:t>доме, который не оборудован коллективным (общедомовым) прибором учета тепловой энергии, согласно пунктам 42(1) и 43 Правил при осуществлении оплаты коммунальной услуги по отоплению равномерно в течение календарного года определяется по формуле 2(1):</w:t>
      </w:r>
    </w:p>
    <w:p w:rsidR="00F83EF6" w:rsidRDefault="00F83EF6">
      <w:pPr>
        <w:pStyle w:val="ConsPlusNormal"/>
        <w:ind w:firstLine="540"/>
        <w:jc w:val="both"/>
      </w:pPr>
    </w:p>
    <w:p w:rsidR="00F83EF6" w:rsidRPr="00F83EF6" w:rsidRDefault="00F83EF6">
      <w:pPr>
        <w:pStyle w:val="ConsPlusNormal"/>
        <w:jc w:val="center"/>
        <w:rPr>
          <w:lang w:val="en-US"/>
        </w:rPr>
      </w:pPr>
      <w:r w:rsidRPr="00F83EF6">
        <w:rPr>
          <w:lang w:val="en-US"/>
        </w:rPr>
        <w:t>P</w:t>
      </w:r>
      <w:r w:rsidRPr="00F83EF6">
        <w:rPr>
          <w:vertAlign w:val="subscript"/>
          <w:lang w:val="en-US"/>
        </w:rPr>
        <w:t>i</w:t>
      </w:r>
      <w:r w:rsidRPr="00F83EF6">
        <w:rPr>
          <w:lang w:val="en-US"/>
        </w:rPr>
        <w:t xml:space="preserve"> = S</w:t>
      </w:r>
      <w:r w:rsidRPr="00F83EF6">
        <w:rPr>
          <w:vertAlign w:val="subscript"/>
          <w:lang w:val="en-US"/>
        </w:rPr>
        <w:t>i</w:t>
      </w:r>
      <w:r w:rsidRPr="00F83EF6">
        <w:rPr>
          <w:lang w:val="en-US"/>
        </w:rPr>
        <w:t xml:space="preserve"> x (N</w:t>
      </w:r>
      <w:r w:rsidRPr="00F83EF6">
        <w:rPr>
          <w:vertAlign w:val="superscript"/>
          <w:lang w:val="en-US"/>
        </w:rPr>
        <w:t>T</w:t>
      </w:r>
      <w:r w:rsidRPr="00F83EF6">
        <w:rPr>
          <w:lang w:val="en-US"/>
        </w:rPr>
        <w:t xml:space="preserve"> x K) x T</w:t>
      </w:r>
      <w:r w:rsidRPr="00F83EF6">
        <w:rPr>
          <w:vertAlign w:val="superscript"/>
          <w:lang w:val="en-US"/>
        </w:rPr>
        <w:t>T</w:t>
      </w:r>
      <w:r w:rsidRPr="00F83EF6">
        <w:rPr>
          <w:lang w:val="en-US"/>
        </w:rPr>
        <w:t>,</w:t>
      </w:r>
    </w:p>
    <w:p w:rsidR="00F83EF6" w:rsidRPr="00F83EF6" w:rsidRDefault="00F83EF6">
      <w:pPr>
        <w:pStyle w:val="ConsPlusNormal"/>
        <w:ind w:firstLine="540"/>
        <w:jc w:val="both"/>
        <w:rPr>
          <w:lang w:val="en-US"/>
        </w:rPr>
      </w:pPr>
    </w:p>
    <w:p w:rsidR="00F83EF6" w:rsidRDefault="00F83EF6">
      <w:pPr>
        <w:pStyle w:val="ConsPlusNormal"/>
        <w:ind w:firstLine="540"/>
        <w:jc w:val="both"/>
      </w:pPr>
      <w:r>
        <w:t>где:</w:t>
      </w:r>
    </w:p>
    <w:p w:rsidR="00F83EF6" w:rsidRDefault="00F83EF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F83EF6" w:rsidRDefault="00F83EF6">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F83EF6" w:rsidRDefault="00F83EF6">
      <w:pPr>
        <w:pStyle w:val="ConsPlusNormal"/>
        <w:spacing w:before="220"/>
        <w:ind w:firstLine="540"/>
        <w:jc w:val="both"/>
      </w:pPr>
      <w:r>
        <w:t>K - коэффициент периодичности внесения потребителями платы за коммунальную услугу по отоплению, определяемый путем деления количества полных месяцев отопительного периода в году на количество календарных месяцев в году;</w:t>
      </w:r>
    </w:p>
    <w:p w:rsidR="00F83EF6" w:rsidRDefault="00F83EF6">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F83EF6" w:rsidRDefault="00F83EF6">
      <w:pPr>
        <w:pStyle w:val="ConsPlusNormal"/>
        <w:spacing w:before="220"/>
        <w:ind w:firstLine="540"/>
        <w:jc w:val="both"/>
      </w:pPr>
      <w:r>
        <w:t>2(2). В случае наличия технической возможности установки коллективного (общедомового) прибора учета тепловой энергии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в течение отопительного периода по формуле 2(2):</w:t>
      </w:r>
    </w:p>
    <w:p w:rsidR="00F83EF6" w:rsidRDefault="00F83EF6">
      <w:pPr>
        <w:pStyle w:val="ConsPlusNormal"/>
        <w:ind w:firstLine="540"/>
        <w:jc w:val="both"/>
      </w:pPr>
    </w:p>
    <w:p w:rsidR="00F83EF6" w:rsidRPr="00F83EF6" w:rsidRDefault="00F83EF6">
      <w:pPr>
        <w:pStyle w:val="ConsPlusNormal"/>
        <w:jc w:val="center"/>
        <w:rPr>
          <w:lang w:val="en-US"/>
        </w:rPr>
      </w:pPr>
      <w:r w:rsidRPr="00F83EF6">
        <w:rPr>
          <w:lang w:val="en-US"/>
        </w:rPr>
        <w:t>P</w:t>
      </w:r>
      <w:r w:rsidRPr="00F83EF6">
        <w:rPr>
          <w:vertAlign w:val="subscript"/>
          <w:lang w:val="en-US"/>
        </w:rPr>
        <w:t>i</w:t>
      </w:r>
      <w:r w:rsidRPr="00F83EF6">
        <w:rPr>
          <w:lang w:val="en-US"/>
        </w:rPr>
        <w:t xml:space="preserve"> = S</w:t>
      </w:r>
      <w:r w:rsidRPr="00F83EF6">
        <w:rPr>
          <w:vertAlign w:val="subscript"/>
          <w:lang w:val="en-US"/>
        </w:rPr>
        <w:t>i</w:t>
      </w:r>
      <w:r w:rsidRPr="00F83EF6">
        <w:rPr>
          <w:lang w:val="en-US"/>
        </w:rPr>
        <w:t xml:space="preserve"> x N</w:t>
      </w:r>
      <w:r w:rsidRPr="00F83EF6">
        <w:rPr>
          <w:vertAlign w:val="superscript"/>
          <w:lang w:val="en-US"/>
        </w:rPr>
        <w:t>T</w:t>
      </w:r>
      <w:r w:rsidRPr="00F83EF6">
        <w:rPr>
          <w:lang w:val="en-US"/>
        </w:rPr>
        <w:t xml:space="preserve"> x K</w:t>
      </w:r>
      <w:r>
        <w:rPr>
          <w:vertAlign w:val="subscript"/>
        </w:rPr>
        <w:t>ПОВ</w:t>
      </w:r>
      <w:r w:rsidRPr="00F83EF6">
        <w:rPr>
          <w:lang w:val="en-US"/>
        </w:rPr>
        <w:t xml:space="preserve"> x T</w:t>
      </w:r>
      <w:r w:rsidRPr="00F83EF6">
        <w:rPr>
          <w:vertAlign w:val="superscript"/>
          <w:lang w:val="en-US"/>
        </w:rPr>
        <w:t>T</w:t>
      </w:r>
      <w:r w:rsidRPr="00F83EF6">
        <w:rPr>
          <w:lang w:val="en-US"/>
        </w:rPr>
        <w:t>,</w:t>
      </w:r>
    </w:p>
    <w:p w:rsidR="00F83EF6" w:rsidRPr="00F83EF6" w:rsidRDefault="00F83EF6">
      <w:pPr>
        <w:pStyle w:val="ConsPlusNormal"/>
        <w:ind w:firstLine="540"/>
        <w:jc w:val="both"/>
        <w:rPr>
          <w:lang w:val="en-US"/>
        </w:rPr>
      </w:pPr>
    </w:p>
    <w:p w:rsidR="00F83EF6" w:rsidRDefault="00F83EF6">
      <w:pPr>
        <w:pStyle w:val="ConsPlusNormal"/>
        <w:ind w:firstLine="540"/>
        <w:jc w:val="both"/>
      </w:pPr>
      <w:r>
        <w:t>где:</w:t>
      </w:r>
    </w:p>
    <w:p w:rsidR="00F83EF6" w:rsidRDefault="00F83EF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F83EF6" w:rsidRDefault="00F83EF6">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F83EF6" w:rsidRDefault="00F83EF6">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F83EF6" w:rsidRDefault="00F83EF6">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F83EF6" w:rsidRDefault="00F83EF6">
      <w:pPr>
        <w:pStyle w:val="ConsPlusNormal"/>
        <w:spacing w:before="220"/>
        <w:ind w:firstLine="540"/>
        <w:jc w:val="both"/>
      </w:pPr>
      <w:r>
        <w:t>2(3). В случае наличия технической возможности установки коллективного (общедомового) прибора учета тепловой энергии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коммунальной услуги по отоплению равномерно в течение календарного года по формуле 2(3):</w:t>
      </w:r>
    </w:p>
    <w:p w:rsidR="00F83EF6" w:rsidRDefault="00F83EF6">
      <w:pPr>
        <w:pStyle w:val="ConsPlusNormal"/>
        <w:ind w:firstLine="540"/>
        <w:jc w:val="both"/>
      </w:pPr>
    </w:p>
    <w:p w:rsidR="00F83EF6" w:rsidRPr="00F83EF6" w:rsidRDefault="00F83EF6">
      <w:pPr>
        <w:pStyle w:val="ConsPlusNormal"/>
        <w:jc w:val="center"/>
        <w:rPr>
          <w:lang w:val="en-US"/>
        </w:rPr>
      </w:pPr>
      <w:r w:rsidRPr="00F83EF6">
        <w:rPr>
          <w:lang w:val="en-US"/>
        </w:rPr>
        <w:t>P</w:t>
      </w:r>
      <w:r w:rsidRPr="00F83EF6">
        <w:rPr>
          <w:vertAlign w:val="subscript"/>
          <w:lang w:val="en-US"/>
        </w:rPr>
        <w:t>i</w:t>
      </w:r>
      <w:r w:rsidRPr="00F83EF6">
        <w:rPr>
          <w:lang w:val="en-US"/>
        </w:rPr>
        <w:t xml:space="preserve"> = S</w:t>
      </w:r>
      <w:r w:rsidRPr="00F83EF6">
        <w:rPr>
          <w:vertAlign w:val="subscript"/>
          <w:lang w:val="en-US"/>
        </w:rPr>
        <w:t>i</w:t>
      </w:r>
      <w:r w:rsidRPr="00F83EF6">
        <w:rPr>
          <w:lang w:val="en-US"/>
        </w:rPr>
        <w:t xml:space="preserve"> x (N</w:t>
      </w:r>
      <w:r w:rsidRPr="00F83EF6">
        <w:rPr>
          <w:vertAlign w:val="superscript"/>
          <w:lang w:val="en-US"/>
        </w:rPr>
        <w:t>T</w:t>
      </w:r>
      <w:r w:rsidRPr="00F83EF6">
        <w:rPr>
          <w:lang w:val="en-US"/>
        </w:rPr>
        <w:t xml:space="preserve"> x K) x K</w:t>
      </w:r>
      <w:r>
        <w:rPr>
          <w:vertAlign w:val="subscript"/>
        </w:rPr>
        <w:t>ПОВ</w:t>
      </w:r>
      <w:r w:rsidRPr="00F83EF6">
        <w:rPr>
          <w:lang w:val="en-US"/>
        </w:rPr>
        <w:t xml:space="preserve"> x T</w:t>
      </w:r>
      <w:r w:rsidRPr="00F83EF6">
        <w:rPr>
          <w:vertAlign w:val="superscript"/>
          <w:lang w:val="en-US"/>
        </w:rPr>
        <w:t>T</w:t>
      </w:r>
      <w:r w:rsidRPr="00F83EF6">
        <w:rPr>
          <w:lang w:val="en-US"/>
        </w:rPr>
        <w:t>,</w:t>
      </w:r>
    </w:p>
    <w:p w:rsidR="00F83EF6" w:rsidRPr="00F83EF6" w:rsidRDefault="00F83EF6">
      <w:pPr>
        <w:pStyle w:val="ConsPlusNormal"/>
        <w:ind w:firstLine="540"/>
        <w:jc w:val="both"/>
        <w:rPr>
          <w:lang w:val="en-US"/>
        </w:rPr>
      </w:pPr>
    </w:p>
    <w:p w:rsidR="00F83EF6" w:rsidRDefault="00F83EF6">
      <w:pPr>
        <w:pStyle w:val="ConsPlusNormal"/>
        <w:ind w:firstLine="540"/>
        <w:jc w:val="both"/>
      </w:pPr>
      <w:r>
        <w:t>где:</w:t>
      </w:r>
    </w:p>
    <w:p w:rsidR="00F83EF6" w:rsidRDefault="00F83EF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F83EF6" w:rsidRDefault="00F83EF6">
      <w:pPr>
        <w:pStyle w:val="ConsPlusNormal"/>
        <w:spacing w:before="220"/>
        <w:ind w:firstLine="540"/>
        <w:jc w:val="both"/>
      </w:pPr>
      <w:r>
        <w:lastRenderedPageBreak/>
        <w:t>N</w:t>
      </w:r>
      <w:r>
        <w:rPr>
          <w:vertAlign w:val="superscript"/>
        </w:rPr>
        <w:t>T</w:t>
      </w:r>
      <w:r>
        <w:t xml:space="preserve"> - норматив потребления коммунальной услуги по отоплению;</w:t>
      </w:r>
    </w:p>
    <w:p w:rsidR="00F83EF6" w:rsidRDefault="00F83EF6">
      <w:pPr>
        <w:pStyle w:val="ConsPlusNormal"/>
        <w:spacing w:before="220"/>
        <w:ind w:firstLine="540"/>
        <w:jc w:val="both"/>
      </w:pPr>
      <w:r>
        <w:t>К - коэффициент периодичности внесения потребителями платы за коммунальную услугу по отоплению, определяемый путем деления количества полных месяцев отопительного периода в году на количество календарных месяцев в году;</w:t>
      </w:r>
    </w:p>
    <w:p w:rsidR="00F83EF6" w:rsidRDefault="00F83EF6">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F83EF6" w:rsidRDefault="00F83EF6">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F83EF6" w:rsidRDefault="00F83EF6">
      <w:pPr>
        <w:pStyle w:val="ConsPlusNormal"/>
        <w:spacing w:before="220"/>
        <w:ind w:firstLine="540"/>
        <w:jc w:val="both"/>
      </w:pPr>
      <w:r>
        <w:t>2(4).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рассчитанных исходя из оплаты коммунальной услуги равномерно в течение календарного года,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при осуществлении оплаты в течение отопительного периода определяется по формуле 2.";</w:t>
      </w:r>
    </w:p>
    <w:p w:rsidR="00F83EF6" w:rsidRDefault="00F83EF6">
      <w:pPr>
        <w:pStyle w:val="ConsPlusNormal"/>
        <w:spacing w:before="220"/>
        <w:ind w:firstLine="540"/>
        <w:jc w:val="both"/>
      </w:pPr>
      <w:hyperlink r:id="rId35" w:history="1">
        <w:r>
          <w:rPr>
            <w:color w:val="0000FF"/>
          </w:rPr>
          <w:t>пункты 3</w:t>
        </w:r>
      </w:hyperlink>
      <w:r>
        <w:t xml:space="preserve"> и </w:t>
      </w:r>
      <w:hyperlink r:id="rId36" w:history="1">
        <w:r>
          <w:rPr>
            <w:color w:val="0000FF"/>
          </w:rPr>
          <w:t>3(1)</w:t>
        </w:r>
      </w:hyperlink>
      <w:r>
        <w:t xml:space="preserve"> изложить в следующей редакции:</w:t>
      </w:r>
    </w:p>
    <w:p w:rsidR="00F83EF6" w:rsidRDefault="00F83EF6">
      <w:pPr>
        <w:pStyle w:val="ConsPlusNormal"/>
        <w:spacing w:before="220"/>
        <w:ind w:firstLine="540"/>
        <w:jc w:val="both"/>
      </w:pPr>
      <w:r>
        <w:t>"3.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пунктам 42(1) и 43 Правил определяется при осуществлении оплаты в течение отопительного сезона по формуле 3:</w:t>
      </w:r>
    </w:p>
    <w:p w:rsidR="00F83EF6" w:rsidRDefault="00F83EF6">
      <w:pPr>
        <w:pStyle w:val="ConsPlusNormal"/>
        <w:ind w:firstLine="540"/>
        <w:jc w:val="both"/>
      </w:pPr>
    </w:p>
    <w:p w:rsidR="00F83EF6" w:rsidRDefault="00F83EF6">
      <w:pPr>
        <w:pStyle w:val="ConsPlusNormal"/>
        <w:jc w:val="center"/>
      </w:pPr>
      <w:r w:rsidRPr="003F1678">
        <w:rPr>
          <w:position w:val="-26"/>
        </w:rPr>
        <w:pict>
          <v:shape id="_x0000_i1025" style="width:96.2pt;height:37.05pt" coordsize="" o:spt="100" adj="0,,0" path="" filled="f" stroked="f">
            <v:stroke joinstyle="miter"/>
            <v:imagedata r:id="rId37" o:title="base_1_200396_32768"/>
            <v:formulas/>
            <v:path o:connecttype="segments"/>
          </v:shape>
        </w:pict>
      </w:r>
      <w:r>
        <w:t>,</w:t>
      </w:r>
    </w:p>
    <w:p w:rsidR="00F83EF6" w:rsidRDefault="00F83EF6">
      <w:pPr>
        <w:pStyle w:val="ConsPlusNormal"/>
        <w:ind w:firstLine="540"/>
        <w:jc w:val="both"/>
      </w:pPr>
    </w:p>
    <w:p w:rsidR="00F83EF6" w:rsidRDefault="00F83EF6">
      <w:pPr>
        <w:pStyle w:val="ConsPlusNormal"/>
        <w:ind w:firstLine="540"/>
        <w:jc w:val="both"/>
      </w:pPr>
      <w:r>
        <w:t>где:</w:t>
      </w:r>
    </w:p>
    <w:p w:rsidR="00F83EF6" w:rsidRDefault="00F83EF6">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w:t>
      </w:r>
    </w:p>
    <w:p w:rsidR="00F83EF6" w:rsidRDefault="00F83EF6">
      <w:pPr>
        <w:pStyle w:val="ConsPlusNormal"/>
        <w:spacing w:before="220"/>
        <w:ind w:firstLine="540"/>
        <w:jc w:val="both"/>
      </w:pPr>
      <w:r>
        <w:t>В случаях, предусмотренных пунктами 42(1) и 59(1)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F83EF6" w:rsidRDefault="00F83EF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F83EF6" w:rsidRDefault="00F83EF6">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F83EF6" w:rsidRDefault="00F83EF6">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F83EF6" w:rsidRDefault="00F83EF6">
      <w:pPr>
        <w:pStyle w:val="ConsPlusNormal"/>
        <w:spacing w:before="220"/>
        <w:ind w:firstLine="540"/>
        <w:jc w:val="both"/>
      </w:pPr>
      <w:r>
        <w:lastRenderedPageBreak/>
        <w:t>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пунктам 42(1) и 43 Правил определяется при осуществлении оплаты коммунальной услуги по отоплению равномерно в течение календарного года по формуле 3(1):</w:t>
      </w:r>
    </w:p>
    <w:p w:rsidR="00F83EF6" w:rsidRDefault="00F83EF6">
      <w:pPr>
        <w:pStyle w:val="ConsPlusNormal"/>
        <w:ind w:firstLine="540"/>
        <w:jc w:val="both"/>
      </w:pPr>
    </w:p>
    <w:p w:rsidR="00F83EF6" w:rsidRPr="00F83EF6" w:rsidRDefault="00F83EF6">
      <w:pPr>
        <w:pStyle w:val="ConsPlusNormal"/>
        <w:jc w:val="center"/>
        <w:rPr>
          <w:lang w:val="en-US"/>
        </w:rPr>
      </w:pPr>
      <w:r w:rsidRPr="00F83EF6">
        <w:rPr>
          <w:lang w:val="en-US"/>
        </w:rPr>
        <w:t>P</w:t>
      </w:r>
      <w:r w:rsidRPr="00F83EF6">
        <w:rPr>
          <w:vertAlign w:val="subscript"/>
          <w:lang w:val="en-US"/>
        </w:rPr>
        <w:t>i</w:t>
      </w:r>
      <w:r w:rsidRPr="00F83EF6">
        <w:rPr>
          <w:lang w:val="en-US"/>
        </w:rPr>
        <w:t xml:space="preserve"> = S</w:t>
      </w:r>
      <w:r w:rsidRPr="00F83EF6">
        <w:rPr>
          <w:vertAlign w:val="subscript"/>
          <w:lang w:val="en-US"/>
        </w:rPr>
        <w:t>i</w:t>
      </w:r>
      <w:r w:rsidRPr="00F83EF6">
        <w:rPr>
          <w:lang w:val="en-US"/>
        </w:rPr>
        <w:t xml:space="preserve"> x V</w:t>
      </w:r>
      <w:r w:rsidRPr="00F83EF6">
        <w:rPr>
          <w:vertAlign w:val="subscript"/>
          <w:lang w:val="en-US"/>
        </w:rPr>
        <w:t>T</w:t>
      </w:r>
      <w:r w:rsidRPr="00F83EF6">
        <w:rPr>
          <w:lang w:val="en-US"/>
        </w:rPr>
        <w:t xml:space="preserve"> x T</w:t>
      </w:r>
      <w:r w:rsidRPr="00F83EF6">
        <w:rPr>
          <w:vertAlign w:val="superscript"/>
          <w:lang w:val="en-US"/>
        </w:rPr>
        <w:t>T</w:t>
      </w:r>
      <w:r w:rsidRPr="00F83EF6">
        <w:rPr>
          <w:lang w:val="en-US"/>
        </w:rPr>
        <w:t>,</w:t>
      </w:r>
    </w:p>
    <w:p w:rsidR="00F83EF6" w:rsidRPr="00F83EF6" w:rsidRDefault="00F83EF6">
      <w:pPr>
        <w:pStyle w:val="ConsPlusNormal"/>
        <w:ind w:firstLine="540"/>
        <w:jc w:val="both"/>
        <w:rPr>
          <w:lang w:val="en-US"/>
        </w:rPr>
      </w:pPr>
    </w:p>
    <w:p w:rsidR="00F83EF6" w:rsidRDefault="00F83EF6">
      <w:pPr>
        <w:pStyle w:val="ConsPlusNormal"/>
        <w:ind w:firstLine="540"/>
        <w:jc w:val="both"/>
      </w:pPr>
      <w:r>
        <w:t>где:</w:t>
      </w:r>
    </w:p>
    <w:p w:rsidR="00F83EF6" w:rsidRDefault="00F83EF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F83EF6" w:rsidRDefault="00F83EF6">
      <w:pPr>
        <w:pStyle w:val="ConsPlusNormal"/>
        <w:spacing w:before="220"/>
        <w:ind w:firstLine="540"/>
        <w:jc w:val="both"/>
      </w:pPr>
      <w:r>
        <w:t>V</w:t>
      </w:r>
      <w:r>
        <w:rPr>
          <w:vertAlign w:val="subscript"/>
        </w:rPr>
        <w:t>T</w:t>
      </w:r>
      <w:r>
        <w:t xml:space="preserve"> - среднемесячный объем потребления тепловой энергии на отопление за предыдущий год, определенный как отношение объема тепловой энергии исходя из показаний коллективного (общедомового) прибора учета тепловой энергии, которым оборудован многоквартирный дом, за предыдущий год к количеству календарных месяцев в году и к общей площади всех жилых и нежилых помещений в многоквартирном доме. При отсутствии показаний общедомового прибора учета за предыдущий год среднемесячный объем потребления тепловой энергии определяется исходя из норматива потребления коммунальной услуги по отоплению;</w:t>
      </w:r>
    </w:p>
    <w:p w:rsidR="00F83EF6" w:rsidRDefault="00F83EF6">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F83EF6" w:rsidRDefault="00F83EF6">
      <w:pPr>
        <w:pStyle w:val="ConsPlusNormal"/>
        <w:spacing w:before="220"/>
        <w:ind w:firstLine="540"/>
        <w:jc w:val="both"/>
      </w:pPr>
      <w:hyperlink r:id="rId38" w:history="1">
        <w:r>
          <w:rPr>
            <w:color w:val="0000FF"/>
          </w:rPr>
          <w:t>дополнить</w:t>
        </w:r>
      </w:hyperlink>
      <w:r>
        <w:t xml:space="preserve"> пунктами 3(2) - 3(4) следующего содержания:</w:t>
      </w:r>
    </w:p>
    <w:p w:rsidR="00F83EF6" w:rsidRDefault="00F83EF6">
      <w:pPr>
        <w:pStyle w:val="ConsPlusNormal"/>
        <w:spacing w:before="220"/>
        <w:ind w:firstLine="540"/>
        <w:jc w:val="both"/>
      </w:pPr>
      <w:r>
        <w:t>"3(2). Размер платы за коммунальную услугу по отоплению в i-м жилом или нежилом помещении в многоквартирном доме, определенный по формуле 3(1), один раз в год корректируется исполнителем по формуле 3(2):</w:t>
      </w:r>
    </w:p>
    <w:p w:rsidR="00F83EF6" w:rsidRDefault="00F83EF6">
      <w:pPr>
        <w:pStyle w:val="ConsPlusNormal"/>
        <w:ind w:firstLine="540"/>
        <w:jc w:val="both"/>
      </w:pPr>
    </w:p>
    <w:p w:rsidR="00F83EF6" w:rsidRDefault="00F83EF6">
      <w:pPr>
        <w:pStyle w:val="ConsPlusNormal"/>
        <w:jc w:val="center"/>
      </w:pPr>
      <w:r w:rsidRPr="003F1678">
        <w:rPr>
          <w:position w:val="-26"/>
        </w:rPr>
        <w:pict>
          <v:shape id="_x0000_i1026" style="width:105.85pt;height:37.05pt" coordsize="" o:spt="100" adj="0,,0" path="" filled="f" stroked="f">
            <v:stroke joinstyle="miter"/>
            <v:imagedata r:id="rId39" o:title="base_1_200396_32769"/>
            <v:formulas/>
            <v:path o:connecttype="segments"/>
          </v:shape>
        </w:pict>
      </w:r>
      <w:r>
        <w:t>,</w:t>
      </w:r>
    </w:p>
    <w:p w:rsidR="00F83EF6" w:rsidRDefault="00F83EF6">
      <w:pPr>
        <w:pStyle w:val="ConsPlusNormal"/>
        <w:ind w:firstLine="540"/>
        <w:jc w:val="both"/>
      </w:pPr>
    </w:p>
    <w:p w:rsidR="00F83EF6" w:rsidRDefault="00F83EF6">
      <w:pPr>
        <w:pStyle w:val="ConsPlusNormal"/>
        <w:ind w:firstLine="540"/>
        <w:jc w:val="both"/>
      </w:pPr>
      <w:r>
        <w:t>где:</w:t>
      </w:r>
    </w:p>
    <w:p w:rsidR="00F83EF6" w:rsidRDefault="00F83EF6">
      <w:pPr>
        <w:pStyle w:val="ConsPlusNormal"/>
        <w:spacing w:before="220"/>
        <w:ind w:firstLine="540"/>
        <w:jc w:val="both"/>
      </w:pPr>
      <w:r>
        <w:t>P</w:t>
      </w:r>
      <w:r>
        <w:rPr>
          <w:vertAlign w:val="subscript"/>
        </w:rPr>
        <w:t>k.пр</w:t>
      </w:r>
      <w:r>
        <w:t xml:space="preserve"> - размер платы за тепловую энергию, определенный исходя из показаний коллективного (общедомового) прибора учета, установленного в многоквартирном доме;</w:t>
      </w:r>
    </w:p>
    <w:p w:rsidR="00F83EF6" w:rsidRDefault="00F83EF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F83EF6" w:rsidRDefault="00F83EF6">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F83EF6" w:rsidRDefault="00F83EF6">
      <w:pPr>
        <w:pStyle w:val="ConsPlusNormal"/>
        <w:spacing w:before="220"/>
        <w:ind w:firstLine="540"/>
        <w:jc w:val="both"/>
      </w:pPr>
      <w:r>
        <w:t>P</w:t>
      </w:r>
      <w:r>
        <w:rPr>
          <w:vertAlign w:val="subscript"/>
        </w:rPr>
        <w:t>fn.1</w:t>
      </w:r>
      <w:r>
        <w:t xml:space="preserve"> - общий размер платы за коммунальную услугу по отоплению в i-м жилом или нежилом помещении в многоквартирном доме за прошедший год.</w:t>
      </w:r>
    </w:p>
    <w:p w:rsidR="00F83EF6" w:rsidRDefault="00F83EF6">
      <w:pPr>
        <w:pStyle w:val="ConsPlusNormal"/>
        <w:spacing w:before="220"/>
        <w:ind w:firstLine="540"/>
        <w:jc w:val="both"/>
      </w:pPr>
      <w:r>
        <w:t>3(3).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пунктам 42(1) и 43 Правил определяется по формуле 3(3):</w:t>
      </w:r>
    </w:p>
    <w:p w:rsidR="00F83EF6" w:rsidRDefault="00F83EF6">
      <w:pPr>
        <w:pStyle w:val="ConsPlusNormal"/>
        <w:ind w:firstLine="540"/>
        <w:jc w:val="both"/>
      </w:pPr>
    </w:p>
    <w:p w:rsidR="00F83EF6" w:rsidRDefault="00F83EF6">
      <w:pPr>
        <w:pStyle w:val="ConsPlusNormal"/>
        <w:jc w:val="center"/>
      </w:pPr>
      <w:r w:rsidRPr="003F1678">
        <w:rPr>
          <w:position w:val="-31"/>
        </w:rPr>
        <w:pict>
          <v:shape id="_x0000_i1027" style="width:2in;height:41.9pt" coordsize="" o:spt="100" adj="0,,0" path="" filled="f" stroked="f">
            <v:stroke joinstyle="miter"/>
            <v:imagedata r:id="rId40" o:title="base_1_200396_32770"/>
            <v:formulas/>
            <v:path o:connecttype="segments"/>
          </v:shape>
        </w:pict>
      </w:r>
      <w:r>
        <w:t>,</w:t>
      </w:r>
    </w:p>
    <w:p w:rsidR="00F83EF6" w:rsidRDefault="00F83EF6">
      <w:pPr>
        <w:pStyle w:val="ConsPlusNormal"/>
        <w:ind w:firstLine="540"/>
        <w:jc w:val="both"/>
      </w:pPr>
    </w:p>
    <w:p w:rsidR="00F83EF6" w:rsidRDefault="00F83EF6">
      <w:pPr>
        <w:pStyle w:val="ConsPlusNormal"/>
        <w:ind w:firstLine="540"/>
        <w:jc w:val="both"/>
      </w:pPr>
      <w:r>
        <w:lastRenderedPageBreak/>
        <w:t>где:</w:t>
      </w:r>
    </w:p>
    <w:p w:rsidR="00F83EF6" w:rsidRDefault="00F83EF6">
      <w:pPr>
        <w:pStyle w:val="ConsPlusNormal"/>
        <w:spacing w:before="220"/>
        <w:ind w:firstLine="540"/>
        <w:jc w:val="both"/>
      </w:pPr>
      <w:r w:rsidRPr="003F1678">
        <w:rPr>
          <w:position w:val="-9"/>
        </w:rPr>
        <w:pict>
          <v:shape id="_x0000_i1028" style="width:18.8pt;height:20.95pt" coordsize="" o:spt="100" adj="0,,0" path="" filled="f" stroked="f">
            <v:stroke joinstyle="miter"/>
            <v:imagedata r:id="rId41" o:title="base_1_200396_32771"/>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F83EF6" w:rsidRDefault="00F83EF6">
      <w:pPr>
        <w:pStyle w:val="ConsPlusNormal"/>
        <w:spacing w:before="220"/>
        <w:ind w:firstLine="540"/>
        <w:jc w:val="both"/>
      </w:pPr>
      <w:r w:rsidRPr="003F1678">
        <w:rPr>
          <w:position w:val="-9"/>
        </w:rPr>
        <w:pict>
          <v:shape id="_x0000_i1029" style="width:26.35pt;height:20.95pt" coordsize="" o:spt="100" adj="0,,0" path="" filled="f" stroked="f">
            <v:stroke joinstyle="miter"/>
            <v:imagedata r:id="rId42" o:title="base_1_200396_32772"/>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F83EF6" w:rsidRDefault="00F83EF6">
      <w:pPr>
        <w:pStyle w:val="ConsPlusNormal"/>
        <w:ind w:firstLine="540"/>
        <w:jc w:val="both"/>
      </w:pPr>
    </w:p>
    <w:p w:rsidR="00F83EF6" w:rsidRDefault="00F83EF6">
      <w:pPr>
        <w:pStyle w:val="ConsPlusNormal"/>
        <w:jc w:val="center"/>
      </w:pPr>
      <w:r w:rsidRPr="003F1678">
        <w:rPr>
          <w:position w:val="-18"/>
        </w:rPr>
        <w:pict>
          <v:shape id="_x0000_i1030" style="width:98.85pt;height:29.55pt" coordsize="" o:spt="100" adj="0,,0" path="" filled="f" stroked="f">
            <v:stroke joinstyle="miter"/>
            <v:imagedata r:id="rId43" o:title="base_1_200396_32773"/>
            <v:formulas/>
            <v:path o:connecttype="segments"/>
          </v:shape>
        </w:pict>
      </w:r>
      <w:r>
        <w:t>,</w:t>
      </w:r>
    </w:p>
    <w:p w:rsidR="00F83EF6" w:rsidRDefault="00F83EF6">
      <w:pPr>
        <w:pStyle w:val="ConsPlusNormal"/>
        <w:ind w:firstLine="540"/>
        <w:jc w:val="both"/>
      </w:pPr>
    </w:p>
    <w:p w:rsidR="00F83EF6" w:rsidRDefault="00F83EF6">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F83EF6" w:rsidRDefault="00F83EF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F83EF6" w:rsidRDefault="00F83EF6">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F83EF6" w:rsidRDefault="00F83EF6">
      <w:pPr>
        <w:pStyle w:val="ConsPlusNormal"/>
        <w:spacing w:before="220"/>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F83EF6" w:rsidRDefault="00F83EF6">
      <w:pPr>
        <w:pStyle w:val="ConsPlusNormal"/>
        <w:spacing w:before="220"/>
        <w:ind w:firstLine="540"/>
        <w:jc w:val="both"/>
      </w:pPr>
      <w:r>
        <w:t>В случаях, предусмотренных пунктами 59 и 59(1)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F83EF6" w:rsidRDefault="00F83EF6">
      <w:pPr>
        <w:pStyle w:val="ConsPlusNormal"/>
        <w:spacing w:before="220"/>
        <w:ind w:firstLine="540"/>
        <w:jc w:val="both"/>
      </w:pPr>
      <w:r>
        <w:t>3(4). Размер платы за коммунальную услугу по отоплению в i-м жилом или нежилом помещении в многоквартирном доме, определенный по формуле 3(3), при оплате равномерно в течение календарного года корректируется один раз в год исполнителем по формуле 3(4):</w:t>
      </w:r>
    </w:p>
    <w:p w:rsidR="00F83EF6" w:rsidRDefault="00F83EF6">
      <w:pPr>
        <w:pStyle w:val="ConsPlusNormal"/>
        <w:ind w:firstLine="540"/>
        <w:jc w:val="both"/>
      </w:pPr>
    </w:p>
    <w:p w:rsidR="00F83EF6" w:rsidRDefault="00F83EF6">
      <w:pPr>
        <w:pStyle w:val="ConsPlusNormal"/>
        <w:jc w:val="center"/>
      </w:pPr>
      <w:r w:rsidRPr="003F1678">
        <w:rPr>
          <w:position w:val="-27"/>
        </w:rPr>
        <w:pict>
          <v:shape id="_x0000_i1031" style="width:124.1pt;height:38.7pt" coordsize="" o:spt="100" adj="0,,0" path="" filled="f" stroked="f">
            <v:stroke joinstyle="miter"/>
            <v:imagedata r:id="rId44" o:title="base_1_200396_32774"/>
            <v:formulas/>
            <v:path o:connecttype="segments"/>
          </v:shape>
        </w:pict>
      </w:r>
      <w:r>
        <w:t>,</w:t>
      </w:r>
    </w:p>
    <w:p w:rsidR="00F83EF6" w:rsidRDefault="00F83EF6">
      <w:pPr>
        <w:pStyle w:val="ConsPlusNormal"/>
        <w:ind w:firstLine="540"/>
        <w:jc w:val="both"/>
      </w:pPr>
    </w:p>
    <w:p w:rsidR="00F83EF6" w:rsidRDefault="00F83EF6">
      <w:pPr>
        <w:pStyle w:val="ConsPlusNormal"/>
        <w:ind w:firstLine="540"/>
        <w:jc w:val="both"/>
      </w:pPr>
      <w:r>
        <w:t>где:</w:t>
      </w:r>
    </w:p>
    <w:p w:rsidR="00F83EF6" w:rsidRDefault="00F83EF6">
      <w:pPr>
        <w:pStyle w:val="ConsPlusNormal"/>
        <w:spacing w:before="220"/>
        <w:ind w:firstLine="540"/>
        <w:jc w:val="both"/>
      </w:pPr>
      <w:r>
        <w:t>P</w:t>
      </w:r>
      <w:r>
        <w:rPr>
          <w:vertAlign w:val="subscript"/>
        </w:rPr>
        <w:t>k.p</w:t>
      </w:r>
      <w:r>
        <w:t xml:space="preserve"> - размер платы за тепловую энергию, потребленную за прошедший год в многоквартирном доме,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w:t>
      </w:r>
    </w:p>
    <w:p w:rsidR="00F83EF6" w:rsidRDefault="00F83EF6">
      <w:pPr>
        <w:pStyle w:val="ConsPlusNormal"/>
        <w:spacing w:before="220"/>
        <w:ind w:firstLine="540"/>
        <w:jc w:val="both"/>
      </w:pPr>
      <w:r>
        <w:t>P</w:t>
      </w:r>
      <w:r>
        <w:rPr>
          <w:vertAlign w:val="subscript"/>
        </w:rPr>
        <w:t>n.p.</w:t>
      </w:r>
      <w:r>
        <w:t xml:space="preserve"> - размер платы за тепловую энергию, потребленную за прошедший год во всех жилых и нежилых помещениях в многоквартирном доме, оборудованных приборами учета, определенный исходя из показаний индивидуальных приборов учета, в коммунальных квартирах - общих </w:t>
      </w:r>
      <w:r>
        <w:lastRenderedPageBreak/>
        <w:t>(квартирных) приборов учета и тарифа на тепловую энергию, утвержденного в соответствии с законодательством Российской Федерации;</w:t>
      </w:r>
    </w:p>
    <w:p w:rsidR="00F83EF6" w:rsidRDefault="00F83EF6">
      <w:pPr>
        <w:pStyle w:val="ConsPlusNormal"/>
        <w:spacing w:before="220"/>
        <w:ind w:firstLine="540"/>
        <w:jc w:val="both"/>
      </w:pPr>
      <w:r>
        <w:t>P</w:t>
      </w:r>
      <w:r>
        <w:rPr>
          <w:vertAlign w:val="subscript"/>
        </w:rPr>
        <w:t>n.n</w:t>
      </w:r>
      <w:r>
        <w:t xml:space="preserve"> - размер платы за объем (количество) тепловой энергии, потребленной за прошедший год в многоквартирном доме, оборудованном коллективным (общедомовым) прибором учета тепловой энергии, за исключением объема (количества) тепловой энергии, потребленной за прошедший год во всех жилых или нежилых помещениях в многоквартирном доме, который определяется по формуле:</w:t>
      </w:r>
    </w:p>
    <w:p w:rsidR="00F83EF6" w:rsidRDefault="00F83EF6">
      <w:pPr>
        <w:pStyle w:val="ConsPlusNormal"/>
        <w:ind w:firstLine="540"/>
        <w:jc w:val="both"/>
      </w:pPr>
    </w:p>
    <w:p w:rsidR="00F83EF6" w:rsidRDefault="00F83EF6">
      <w:pPr>
        <w:pStyle w:val="ConsPlusNormal"/>
        <w:jc w:val="center"/>
      </w:pPr>
      <w:r w:rsidRPr="003F1678">
        <w:rPr>
          <w:position w:val="-18"/>
        </w:rPr>
        <w:pict>
          <v:shape id="_x0000_i1032" style="width:100.5pt;height:29.55pt" coordsize="" o:spt="100" adj="0,,0" path="" filled="f" stroked="f">
            <v:stroke joinstyle="miter"/>
            <v:imagedata r:id="rId45" o:title="base_1_200396_32775"/>
            <v:formulas/>
            <v:path o:connecttype="segments"/>
          </v:shape>
        </w:pict>
      </w:r>
      <w:r>
        <w:t>,</w:t>
      </w:r>
    </w:p>
    <w:p w:rsidR="00F83EF6" w:rsidRDefault="00F83EF6">
      <w:pPr>
        <w:pStyle w:val="ConsPlusNormal"/>
        <w:ind w:firstLine="540"/>
        <w:jc w:val="both"/>
      </w:pPr>
    </w:p>
    <w:p w:rsidR="00F83EF6" w:rsidRDefault="00F83EF6">
      <w:pPr>
        <w:pStyle w:val="ConsPlusNormal"/>
        <w:ind w:firstLine="540"/>
        <w:jc w:val="both"/>
      </w:pPr>
      <w:r>
        <w:t>где:</w:t>
      </w:r>
    </w:p>
    <w:p w:rsidR="00F83EF6" w:rsidRDefault="00F83EF6">
      <w:pPr>
        <w:pStyle w:val="ConsPlusNormal"/>
        <w:spacing w:before="220"/>
        <w:ind w:firstLine="540"/>
        <w:jc w:val="both"/>
      </w:pPr>
      <w:r>
        <w:t>V</w:t>
      </w:r>
      <w:r>
        <w:rPr>
          <w:vertAlign w:val="superscript"/>
        </w:rPr>
        <w:t>Д</w:t>
      </w:r>
      <w:r>
        <w:t xml:space="preserve"> - объем (количество) потребленной за прошедший год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F83EF6" w:rsidRDefault="00F83EF6">
      <w:pPr>
        <w:pStyle w:val="ConsPlusNormal"/>
        <w:spacing w:before="220"/>
        <w:ind w:firstLine="540"/>
        <w:jc w:val="both"/>
      </w:pPr>
      <w:r w:rsidRPr="003F1678">
        <w:rPr>
          <w:position w:val="-9"/>
        </w:rPr>
        <w:pict>
          <v:shape id="_x0000_i1033" style="width:18.8pt;height:20.95pt" coordsize="" o:spt="100" adj="0,,0" path="" filled="f" stroked="f">
            <v:stroke joinstyle="miter"/>
            <v:imagedata r:id="rId46" o:title="base_1_200396_32776"/>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F83EF6" w:rsidRDefault="00F83EF6">
      <w:pPr>
        <w:pStyle w:val="ConsPlusNormal"/>
        <w:spacing w:before="220"/>
        <w:ind w:firstLine="540"/>
        <w:jc w:val="both"/>
      </w:pPr>
      <w:r>
        <w:t>В случаях, предусмотренных пунктами 59 и 59(1)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F83EF6" w:rsidRDefault="00F83EF6">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F83EF6" w:rsidRDefault="00F83EF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F83EF6" w:rsidRDefault="00F83EF6">
      <w:pPr>
        <w:pStyle w:val="ConsPlusNormal"/>
        <w:spacing w:before="220"/>
        <w:ind w:firstLine="540"/>
        <w:jc w:val="both"/>
      </w:pPr>
      <w:hyperlink r:id="rId47" w:history="1">
        <w:r>
          <w:rPr>
            <w:color w:val="0000FF"/>
          </w:rPr>
          <w:t>пункт 4</w:t>
        </w:r>
      </w:hyperlink>
      <w:r>
        <w:t xml:space="preserve"> дополнить подпунктом "а(1)" следующего содержания:</w:t>
      </w:r>
    </w:p>
    <w:p w:rsidR="00F83EF6" w:rsidRDefault="00F83EF6">
      <w:pPr>
        <w:pStyle w:val="ConsPlusNormal"/>
        <w:spacing w:before="220"/>
        <w:ind w:firstLine="540"/>
        <w:jc w:val="both"/>
      </w:pPr>
      <w:r>
        <w:t>"а(1))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пункту 42 Правил определяется по формуле 4(1):</w:t>
      </w:r>
    </w:p>
    <w:p w:rsidR="00F83EF6" w:rsidRDefault="00F83EF6">
      <w:pPr>
        <w:pStyle w:val="ConsPlusNormal"/>
        <w:ind w:firstLine="540"/>
        <w:jc w:val="both"/>
      </w:pPr>
    </w:p>
    <w:p w:rsidR="00F83EF6" w:rsidRDefault="00F83EF6">
      <w:pPr>
        <w:pStyle w:val="ConsPlusNormal"/>
        <w:jc w:val="center"/>
      </w:pPr>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F83EF6" w:rsidRDefault="00F83EF6">
      <w:pPr>
        <w:pStyle w:val="ConsPlusNormal"/>
        <w:ind w:firstLine="540"/>
        <w:jc w:val="both"/>
      </w:pPr>
    </w:p>
    <w:p w:rsidR="00F83EF6" w:rsidRDefault="00F83EF6">
      <w:pPr>
        <w:pStyle w:val="ConsPlusNormal"/>
        <w:ind w:firstLine="540"/>
        <w:jc w:val="both"/>
      </w:pPr>
      <w:r>
        <w:t>где:</w:t>
      </w:r>
    </w:p>
    <w:p w:rsidR="00F83EF6" w:rsidRDefault="00F83EF6">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F83EF6" w:rsidRDefault="00F83EF6">
      <w:pPr>
        <w:pStyle w:val="ConsPlusNormal"/>
        <w:spacing w:before="220"/>
        <w:ind w:firstLine="540"/>
        <w:jc w:val="both"/>
      </w:pPr>
      <w:r>
        <w:t>N</w:t>
      </w:r>
      <w:r>
        <w:rPr>
          <w:vertAlign w:val="subscript"/>
        </w:rPr>
        <w:t>j</w:t>
      </w:r>
      <w:r>
        <w:t xml:space="preserve"> - норматив потребления j-й коммунальной услуги;</w:t>
      </w:r>
    </w:p>
    <w:p w:rsidR="00F83EF6" w:rsidRDefault="00F83EF6">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w:t>
      </w:r>
      <w:r>
        <w:lastRenderedPageBreak/>
        <w:t>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F83EF6" w:rsidRDefault="00F83EF6">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F83EF6" w:rsidRDefault="00F83EF6">
      <w:pPr>
        <w:pStyle w:val="ConsPlusNormal"/>
        <w:spacing w:before="220"/>
        <w:ind w:firstLine="540"/>
        <w:jc w:val="both"/>
      </w:pPr>
      <w:hyperlink r:id="rId48" w:history="1">
        <w:r>
          <w:rPr>
            <w:color w:val="0000FF"/>
          </w:rPr>
          <w:t>дополнить</w:t>
        </w:r>
      </w:hyperlink>
      <w:r>
        <w:t xml:space="preserve"> пунктом 6(1) следующего содержания:</w:t>
      </w:r>
    </w:p>
    <w:p w:rsidR="00F83EF6" w:rsidRDefault="00F83EF6">
      <w:pPr>
        <w:pStyle w:val="ConsPlusNormal"/>
        <w:spacing w:before="220"/>
        <w:ind w:firstLine="540"/>
        <w:jc w:val="both"/>
      </w:pPr>
      <w:r>
        <w:t>"6(1). В случаях, предусмотренных пунктом 42(2),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F83EF6" w:rsidRDefault="00F83EF6">
      <w:pPr>
        <w:pStyle w:val="ConsPlusNormal"/>
        <w:ind w:firstLine="540"/>
        <w:jc w:val="both"/>
      </w:pPr>
    </w:p>
    <w:p w:rsidR="00F83EF6" w:rsidRDefault="00F83EF6">
      <w:pPr>
        <w:pStyle w:val="ConsPlusNormal"/>
        <w:jc w:val="center"/>
      </w:pPr>
      <w:r w:rsidRPr="003F1678">
        <w:rPr>
          <w:position w:val="-26"/>
        </w:rPr>
        <w:pict>
          <v:shape id="_x0000_i1034" style="width:105.85pt;height:37.05pt" coordsize="" o:spt="100" adj="0,,0" path="" filled="f" stroked="f">
            <v:stroke joinstyle="miter"/>
            <v:imagedata r:id="rId49" o:title="base_1_200396_32777"/>
            <v:formulas/>
            <v:path o:connecttype="segments"/>
          </v:shape>
        </w:pict>
      </w:r>
      <w:r>
        <w:t>,</w:t>
      </w:r>
    </w:p>
    <w:p w:rsidR="00F83EF6" w:rsidRDefault="00F83EF6">
      <w:pPr>
        <w:pStyle w:val="ConsPlusNormal"/>
        <w:ind w:firstLine="540"/>
        <w:jc w:val="both"/>
      </w:pPr>
    </w:p>
    <w:p w:rsidR="00F83EF6" w:rsidRDefault="00F83EF6">
      <w:pPr>
        <w:pStyle w:val="ConsPlusNormal"/>
        <w:ind w:firstLine="540"/>
        <w:jc w:val="both"/>
      </w:pPr>
      <w:r>
        <w:t>где:</w:t>
      </w:r>
    </w:p>
    <w:p w:rsidR="00F83EF6" w:rsidRDefault="00F83EF6">
      <w:pPr>
        <w:pStyle w:val="ConsPlusNormal"/>
        <w:spacing w:before="220"/>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F83EF6" w:rsidRDefault="00F83EF6">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F83EF6" w:rsidRDefault="00F83EF6">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F83EF6" w:rsidRDefault="00F83EF6">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F83EF6" w:rsidRDefault="00F83EF6">
      <w:pPr>
        <w:pStyle w:val="ConsPlusNormal"/>
        <w:spacing w:before="220"/>
        <w:ind w:firstLine="540"/>
        <w:jc w:val="both"/>
      </w:pPr>
      <w:hyperlink r:id="rId50" w:history="1">
        <w:r>
          <w:rPr>
            <w:color w:val="0000FF"/>
          </w:rPr>
          <w:t>дополнить</w:t>
        </w:r>
      </w:hyperlink>
      <w:r>
        <w:t xml:space="preserve"> пунктом 26(1) следующего содержания:</w:t>
      </w:r>
    </w:p>
    <w:p w:rsidR="00F83EF6" w:rsidRDefault="00F83EF6">
      <w:pPr>
        <w:pStyle w:val="ConsPlusNormal"/>
        <w:spacing w:before="220"/>
        <w:ind w:firstLine="540"/>
        <w:jc w:val="both"/>
      </w:pPr>
      <w:r>
        <w:t>"26(1). В случае наличия технической возможности установки прибора учета горячей воды размер платы за коммунальную услугу по горячему водоснабжению в i-м жилом или нежилом помещении определяется по формуле 23(1):</w:t>
      </w:r>
    </w:p>
    <w:p w:rsidR="00F83EF6" w:rsidRDefault="00F83EF6">
      <w:pPr>
        <w:pStyle w:val="ConsPlusNormal"/>
        <w:ind w:firstLine="540"/>
        <w:jc w:val="both"/>
      </w:pPr>
    </w:p>
    <w:p w:rsidR="00F83EF6" w:rsidRDefault="00F83EF6">
      <w:pPr>
        <w:pStyle w:val="ConsPlusNormal"/>
        <w:jc w:val="center"/>
      </w:pPr>
      <w:r w:rsidRPr="003F1678">
        <w:rPr>
          <w:position w:val="-9"/>
        </w:rPr>
        <w:pict>
          <v:shape id="_x0000_i1035" style="width:170.35pt;height:20.95pt" coordsize="" o:spt="100" adj="0,,0" path="" filled="f" stroked="f">
            <v:stroke joinstyle="miter"/>
            <v:imagedata r:id="rId51" o:title="base_1_200396_32778"/>
            <v:formulas/>
            <v:path o:connecttype="segments"/>
          </v:shape>
        </w:pict>
      </w:r>
      <w:r>
        <w:t>,</w:t>
      </w:r>
    </w:p>
    <w:p w:rsidR="00F83EF6" w:rsidRDefault="00F83EF6">
      <w:pPr>
        <w:pStyle w:val="ConsPlusNormal"/>
        <w:ind w:firstLine="540"/>
        <w:jc w:val="both"/>
      </w:pPr>
    </w:p>
    <w:p w:rsidR="00F83EF6" w:rsidRDefault="00F83EF6">
      <w:pPr>
        <w:pStyle w:val="ConsPlusNormal"/>
        <w:ind w:firstLine="540"/>
        <w:jc w:val="both"/>
      </w:pPr>
      <w:r>
        <w:t>где:</w:t>
      </w:r>
    </w:p>
    <w:p w:rsidR="00F83EF6" w:rsidRDefault="00F83EF6">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F83EF6" w:rsidRDefault="00F83EF6">
      <w:pPr>
        <w:pStyle w:val="ConsPlusNormal"/>
        <w:spacing w:before="220"/>
        <w:ind w:firstLine="540"/>
        <w:jc w:val="both"/>
      </w:pPr>
      <w:r w:rsidRPr="003F1678">
        <w:rPr>
          <w:position w:val="-9"/>
        </w:rPr>
        <w:pict>
          <v:shape id="_x0000_i1036" style="width:20.95pt;height:20.95pt" coordsize="" o:spt="100" adj="0,,0" path="" filled="f" stroked="f">
            <v:stroke joinstyle="miter"/>
            <v:imagedata r:id="rId52" o:title="base_1_200396_32779"/>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F83EF6" w:rsidRDefault="00F83EF6">
      <w:pPr>
        <w:pStyle w:val="ConsPlusNormal"/>
        <w:spacing w:before="220"/>
        <w:ind w:firstLine="540"/>
        <w:jc w:val="both"/>
      </w:pPr>
      <w:r>
        <w:lastRenderedPageBreak/>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F83EF6" w:rsidRDefault="00F83EF6">
      <w:pPr>
        <w:pStyle w:val="ConsPlusNormal"/>
        <w:spacing w:before="220"/>
        <w:ind w:firstLine="540"/>
        <w:jc w:val="both"/>
      </w:pPr>
      <w:r>
        <w:t>в нежилом помещении - из расчетного объема, определенного в соответствии с пунктом 43 Правил;</w:t>
      </w:r>
    </w:p>
    <w:p w:rsidR="00F83EF6" w:rsidRDefault="00F83EF6">
      <w:pPr>
        <w:pStyle w:val="ConsPlusNormal"/>
        <w:spacing w:before="220"/>
        <w:ind w:firstLine="540"/>
        <w:jc w:val="both"/>
      </w:pPr>
      <w:r>
        <w:t>T</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83EF6" w:rsidRDefault="00F83EF6">
      <w:pPr>
        <w:pStyle w:val="ConsPlusNormal"/>
        <w:spacing w:before="220"/>
        <w:ind w:firstLine="540"/>
        <w:jc w:val="both"/>
      </w:pPr>
      <w:r w:rsidRPr="003F1678">
        <w:rPr>
          <w:position w:val="-9"/>
        </w:rPr>
        <w:pict>
          <v:shape id="_x0000_i1037" style="width:19.9pt;height:20.95pt" coordsize="" o:spt="100" adj="0,,0" path="" filled="f" stroked="f">
            <v:stroke joinstyle="miter"/>
            <v:imagedata r:id="rId53" o:title="base_1_200396_32780"/>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рассчитываемый как произведение </w:t>
      </w:r>
      <w:r w:rsidRPr="003F1678">
        <w:rPr>
          <w:position w:val="-9"/>
        </w:rPr>
        <w:pict>
          <v:shape id="_x0000_i1038" style="width:20.95pt;height:20.95pt" coordsize="" o:spt="100" adj="0,,0" path="" filled="f" stroked="f">
            <v:stroke joinstyle="miter"/>
            <v:imagedata r:id="rId52" o:title="base_1_200396_32781"/>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F83EF6" w:rsidRDefault="00F83EF6">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83EF6" w:rsidRDefault="00F83EF6">
      <w:pPr>
        <w:pStyle w:val="ConsPlusNormal"/>
        <w:spacing w:before="220"/>
        <w:ind w:firstLine="540"/>
        <w:jc w:val="both"/>
      </w:pPr>
      <w:r>
        <w:t xml:space="preserve">3. В </w:t>
      </w:r>
      <w:hyperlink r:id="rId54" w:history="1">
        <w:r>
          <w:rPr>
            <w:color w:val="0000FF"/>
          </w:rPr>
          <w:t>Правилах</w:t>
        </w:r>
      </w:hyperlink>
      <w:r>
        <w:t>,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утвержденных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целей оказания коммунальных услуг" (Собрание законодательства Российской Федерации, 2012, N 8, ст. 1040; 2013, N 31, ст. 4216; 2014, N 9, ст. 919; 2016, N 1, ст. 244):</w:t>
      </w:r>
    </w:p>
    <w:p w:rsidR="00F83EF6" w:rsidRDefault="00F83EF6">
      <w:pPr>
        <w:pStyle w:val="ConsPlusNormal"/>
        <w:spacing w:before="220"/>
        <w:ind w:firstLine="540"/>
        <w:jc w:val="both"/>
      </w:pPr>
      <w:r>
        <w:t xml:space="preserve">а) </w:t>
      </w:r>
      <w:hyperlink r:id="rId55" w:history="1">
        <w:r>
          <w:rPr>
            <w:color w:val="0000FF"/>
          </w:rPr>
          <w:t>абзац третий пункта 2</w:t>
        </w:r>
      </w:hyperlink>
      <w:r>
        <w:t xml:space="preserve"> изложить в следующей редакции:</w:t>
      </w:r>
    </w:p>
    <w:p w:rsidR="00F83EF6" w:rsidRDefault="00F83EF6">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на которых возложена обязанность по содержанию общего имущества в многоквартирном доме и (или) предоставляющие потребителю коммунальные услуги в случаях, если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предоставлению потребителям коммунальных услуг;";</w:t>
      </w:r>
    </w:p>
    <w:p w:rsidR="00F83EF6" w:rsidRDefault="00F83EF6">
      <w:pPr>
        <w:pStyle w:val="ConsPlusNormal"/>
        <w:spacing w:before="220"/>
        <w:ind w:firstLine="540"/>
        <w:jc w:val="both"/>
      </w:pPr>
      <w:r>
        <w:t xml:space="preserve">б) </w:t>
      </w:r>
      <w:hyperlink r:id="rId56" w:history="1">
        <w:r>
          <w:rPr>
            <w:color w:val="0000FF"/>
          </w:rPr>
          <w:t>пункт 4</w:t>
        </w:r>
      </w:hyperlink>
      <w:r>
        <w:t xml:space="preserve"> изложить в следующей редакции:</w:t>
      </w:r>
    </w:p>
    <w:p w:rsidR="00F83EF6" w:rsidRDefault="00F83EF6">
      <w:pPr>
        <w:pStyle w:val="ConsPlusNormal"/>
        <w:spacing w:before="220"/>
        <w:ind w:firstLine="540"/>
        <w:jc w:val="both"/>
      </w:pPr>
      <w:r>
        <w:t>"4. Управляющая организация, товарищество или кооператив, на которые в соответствии с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содержанию общего имущества многоквартирного дома и (или) по предоставлению потребителям коммунальных услуг, обращаются в ресурсоснабжающую организацию для заключения договора ресурсоснабжения.";</w:t>
      </w:r>
    </w:p>
    <w:p w:rsidR="00F83EF6" w:rsidRDefault="00F83EF6">
      <w:pPr>
        <w:pStyle w:val="ConsPlusNormal"/>
        <w:spacing w:before="220"/>
        <w:ind w:firstLine="540"/>
        <w:jc w:val="both"/>
      </w:pPr>
      <w:r>
        <w:t xml:space="preserve">в) в </w:t>
      </w:r>
      <w:hyperlink r:id="rId57" w:history="1">
        <w:r>
          <w:rPr>
            <w:color w:val="0000FF"/>
          </w:rPr>
          <w:t>абзаце четвертом пункта 5</w:t>
        </w:r>
      </w:hyperlink>
      <w:r>
        <w:t xml:space="preserve"> слова ", в том числе о предоставлении коммунальных услуг кооперативом" исключить;</w:t>
      </w:r>
    </w:p>
    <w:p w:rsidR="00F83EF6" w:rsidRDefault="00F83EF6">
      <w:pPr>
        <w:pStyle w:val="ConsPlusNormal"/>
        <w:spacing w:before="220"/>
        <w:ind w:firstLine="540"/>
        <w:jc w:val="both"/>
      </w:pPr>
      <w:r>
        <w:t xml:space="preserve">г) </w:t>
      </w:r>
      <w:hyperlink r:id="rId58" w:history="1">
        <w:r>
          <w:rPr>
            <w:color w:val="0000FF"/>
          </w:rPr>
          <w:t>подпункт "б" пункта 6</w:t>
        </w:r>
      </w:hyperlink>
      <w:r>
        <w:t xml:space="preserve"> изложить в следующей редакции:</w:t>
      </w:r>
    </w:p>
    <w:p w:rsidR="00F83EF6" w:rsidRDefault="00F83EF6">
      <w:pPr>
        <w:pStyle w:val="ConsPlusNormal"/>
        <w:spacing w:before="220"/>
        <w:ind w:firstLine="540"/>
        <w:jc w:val="both"/>
      </w:pPr>
      <w:r>
        <w:t xml:space="preserve">"б) документы, подтверждающие наличие у исполнителя обязанности по содержанию общего имущества в многоквартирном доме и (или) обязанности по предоставлению соответствующей коммунальной услуги потребителям, пользующимся помещениями в </w:t>
      </w:r>
      <w:r>
        <w:lastRenderedPageBreak/>
        <w:t>многоквартирном доме (жилым домом) (при наличии такой обязанности), указанном в заявке (оферте);";</w:t>
      </w:r>
    </w:p>
    <w:p w:rsidR="00F83EF6" w:rsidRDefault="00F83EF6">
      <w:pPr>
        <w:pStyle w:val="ConsPlusNormal"/>
        <w:spacing w:before="220"/>
        <w:ind w:firstLine="540"/>
        <w:jc w:val="both"/>
      </w:pPr>
      <w:r>
        <w:t xml:space="preserve">д) </w:t>
      </w:r>
      <w:hyperlink r:id="rId59" w:history="1">
        <w:r>
          <w:rPr>
            <w:color w:val="0000FF"/>
          </w:rPr>
          <w:t>абзац первый пункта 13</w:t>
        </w:r>
      </w:hyperlink>
      <w:r>
        <w:t xml:space="preserve"> заменить текстом следующего содержания:</w:t>
      </w:r>
    </w:p>
    <w:p w:rsidR="00F83EF6" w:rsidRDefault="00F83EF6">
      <w:pPr>
        <w:pStyle w:val="ConsPlusNormal"/>
        <w:spacing w:before="220"/>
        <w:ind w:firstLine="540"/>
        <w:jc w:val="both"/>
      </w:pPr>
      <w:r>
        <w:t>"13. Основаниями для отказа ресурсоснабжающей организацией от заключения договора ресурсоснабжения являются:</w:t>
      </w:r>
    </w:p>
    <w:p w:rsidR="00F83EF6" w:rsidRDefault="00F83EF6">
      <w:pPr>
        <w:pStyle w:val="ConsPlusNormal"/>
        <w:spacing w:before="220"/>
        <w:ind w:firstLine="540"/>
        <w:jc w:val="both"/>
      </w:pPr>
      <w:r>
        <w:t>отсутствие технологического присоединения (подключения) многоквартирного дома (жилого дома) либо общих сетей инженерно-технического обеспечения, которыми объединены жилые дома, к соответствующим централизованным сетям инженерно-технического обеспечения;</w:t>
      </w:r>
    </w:p>
    <w:p w:rsidR="00F83EF6" w:rsidRDefault="00F83EF6">
      <w:pPr>
        <w:pStyle w:val="ConsPlusNormal"/>
        <w:spacing w:before="220"/>
        <w:ind w:firstLine="540"/>
        <w:jc w:val="both"/>
      </w:pPr>
      <w:r>
        <w:t xml:space="preserve">наличие предусмотренного </w:t>
      </w:r>
      <w:hyperlink r:id="rId60" w:history="1">
        <w:r>
          <w:rPr>
            <w:color w:val="0000FF"/>
          </w:rPr>
          <w:t>частью 17 статьи 12</w:t>
        </w:r>
      </w:hyperlink>
      <w:r>
        <w:t xml:space="preserve"> Федерального закона от 29 июня 2015 г. N 176-ФЗ "О внесении изменений в Жилищный кодекс Российской Федерации и отдельные законодательные акты Российской Федерации" договора ресурсоснабжения;</w:t>
      </w:r>
    </w:p>
    <w:p w:rsidR="00F83EF6" w:rsidRDefault="00F83EF6">
      <w:pPr>
        <w:pStyle w:val="ConsPlusNormal"/>
        <w:spacing w:before="220"/>
        <w:ind w:firstLine="540"/>
        <w:jc w:val="both"/>
      </w:pPr>
      <w:r>
        <w:t xml:space="preserve">наличие предусмотренного </w:t>
      </w:r>
      <w:hyperlink r:id="rId61" w:history="1">
        <w:r>
          <w:rPr>
            <w:color w:val="0000FF"/>
          </w:rPr>
          <w:t>частью 18 статьи 12</w:t>
        </w:r>
      </w:hyperlink>
      <w:r>
        <w:t xml:space="preserve"> указанного Федерального закона решения о сохранении порядка предоставления коммунальных услуг и расчетов за коммунальные услуги (ресурсы, необходимые для предоставления коммунальных услуг);</w:t>
      </w:r>
    </w:p>
    <w:p w:rsidR="00F83EF6" w:rsidRDefault="00F83EF6">
      <w:pPr>
        <w:pStyle w:val="ConsPlusNormal"/>
        <w:spacing w:before="220"/>
        <w:ind w:firstLine="540"/>
        <w:jc w:val="both"/>
      </w:pPr>
      <w:r>
        <w:t>отсутствие у управляющей организации лицензии на осуществление предпринимательской деятельности по управлению многоквартирным домом - для управляющей организации;</w:t>
      </w:r>
    </w:p>
    <w:p w:rsidR="00F83EF6" w:rsidRDefault="00F83EF6">
      <w:pPr>
        <w:pStyle w:val="ConsPlusNormal"/>
        <w:spacing w:before="220"/>
        <w:ind w:firstLine="540"/>
        <w:jc w:val="both"/>
      </w:pPr>
      <w:r>
        <w:t>отсутствие обязанности ресурсоснабжающей организации заключить договор ресурсоснабжения с любым обратившимся к ней лицом в случаях, предусмотренных нормативными правовыми актами в сфере ресурсоснабжения.";</w:t>
      </w:r>
    </w:p>
    <w:p w:rsidR="00F83EF6" w:rsidRDefault="00F83EF6">
      <w:pPr>
        <w:pStyle w:val="ConsPlusNormal"/>
        <w:spacing w:before="220"/>
        <w:ind w:firstLine="540"/>
        <w:jc w:val="both"/>
      </w:pPr>
      <w:r>
        <w:t xml:space="preserve">е) </w:t>
      </w:r>
      <w:hyperlink r:id="rId62" w:history="1">
        <w:r>
          <w:rPr>
            <w:color w:val="0000FF"/>
          </w:rPr>
          <w:t>пункт 18</w:t>
        </w:r>
      </w:hyperlink>
      <w:r>
        <w:t xml:space="preserve"> дополнить подпунктом "е(1)" следующего содержания:</w:t>
      </w:r>
    </w:p>
    <w:p w:rsidR="00F83EF6" w:rsidRDefault="00F83EF6">
      <w:pPr>
        <w:pStyle w:val="ConsPlusNormal"/>
        <w:spacing w:before="220"/>
        <w:ind w:firstLine="540"/>
        <w:jc w:val="both"/>
      </w:pPr>
      <w:r>
        <w:t>"е(1)) обязательства ресурсоснабжающей организации по передаче исполнителю показаний индивидуальных, общих (квартирных) приборов учета и (или) иной информации, используемой для определения объемов потребления коммунального ресурса, сроки и порядок передачи указанной информации, а также обязанность ресурсоснабжающей организации уведомлять исполнителя о сроках проведения ресурсоснабжающей организацией проверки достоверности представленных потребителем сведений о показаниях указанных приборов учета и (или) проверки их состояния и право представителей исполнителя участвовать в таких проверках в случаях, предусмотренных пунктом 21(1) настоящих Правил;";</w:t>
      </w:r>
    </w:p>
    <w:p w:rsidR="00F83EF6" w:rsidRDefault="00F83EF6">
      <w:pPr>
        <w:pStyle w:val="ConsPlusNormal"/>
        <w:spacing w:before="220"/>
        <w:ind w:firstLine="540"/>
        <w:jc w:val="both"/>
      </w:pPr>
      <w:r>
        <w:t xml:space="preserve">ж) </w:t>
      </w:r>
      <w:hyperlink r:id="rId63" w:history="1">
        <w:r>
          <w:rPr>
            <w:color w:val="0000FF"/>
          </w:rPr>
          <w:t>пункт 20</w:t>
        </w:r>
      </w:hyperlink>
      <w:r>
        <w:t xml:space="preserve"> после слов "должны позволять исполнителю обеспечить" дополнить словами "надлежащее содержание общего имущества в многоквартирном доме, а также";</w:t>
      </w:r>
    </w:p>
    <w:p w:rsidR="00F83EF6" w:rsidRDefault="00F83EF6">
      <w:pPr>
        <w:pStyle w:val="ConsPlusNormal"/>
        <w:spacing w:before="220"/>
        <w:ind w:firstLine="540"/>
        <w:jc w:val="both"/>
      </w:pPr>
      <w:r>
        <w:t xml:space="preserve">з) в </w:t>
      </w:r>
      <w:hyperlink r:id="rId64" w:history="1">
        <w:r>
          <w:rPr>
            <w:color w:val="0000FF"/>
          </w:rPr>
          <w:t>пункте 21</w:t>
        </w:r>
      </w:hyperlink>
      <w:r>
        <w:t>:</w:t>
      </w:r>
    </w:p>
    <w:p w:rsidR="00F83EF6" w:rsidRDefault="00F83EF6">
      <w:pPr>
        <w:pStyle w:val="ConsPlusNormal"/>
        <w:spacing w:before="220"/>
        <w:ind w:firstLine="540"/>
        <w:jc w:val="both"/>
      </w:pPr>
      <w:r>
        <w:t xml:space="preserve">в </w:t>
      </w:r>
      <w:hyperlink r:id="rId65" w:history="1">
        <w:r>
          <w:rPr>
            <w:color w:val="0000FF"/>
          </w:rPr>
          <w:t>подпункте "а"</w:t>
        </w:r>
      </w:hyperlink>
      <w:r>
        <w:t xml:space="preserve"> слова "по договору ресурсоснабжения" исключить;</w:t>
      </w:r>
    </w:p>
    <w:p w:rsidR="00F83EF6" w:rsidRDefault="00F83EF6">
      <w:pPr>
        <w:pStyle w:val="ConsPlusNormal"/>
        <w:spacing w:before="220"/>
        <w:ind w:firstLine="540"/>
        <w:jc w:val="both"/>
      </w:pPr>
      <w:r>
        <w:t xml:space="preserve">в </w:t>
      </w:r>
      <w:hyperlink r:id="rId66" w:history="1">
        <w:r>
          <w:rPr>
            <w:color w:val="0000FF"/>
          </w:rPr>
          <w:t>абзаце первом подпункта "в"</w:t>
        </w:r>
      </w:hyperlink>
      <w:r>
        <w:t>:</w:t>
      </w:r>
    </w:p>
    <w:p w:rsidR="00F83EF6" w:rsidRDefault="00F83EF6">
      <w:pPr>
        <w:pStyle w:val="ConsPlusNormal"/>
        <w:spacing w:before="220"/>
        <w:ind w:firstLine="540"/>
        <w:jc w:val="both"/>
      </w:pPr>
      <w:r>
        <w:t>после слов "объем коммунального ресурса" дополнить словами "(за исключением объема сточных вод)";</w:t>
      </w:r>
    </w:p>
    <w:p w:rsidR="00F83EF6" w:rsidRDefault="00F83EF6">
      <w:pPr>
        <w:pStyle w:val="ConsPlusNormal"/>
        <w:spacing w:before="220"/>
        <w:ind w:firstLine="540"/>
        <w:jc w:val="both"/>
      </w:pPr>
      <w:r>
        <w:t>слова "по договору ресурсоснабжения" исключить;</w:t>
      </w:r>
    </w:p>
    <w:p w:rsidR="00F83EF6" w:rsidRDefault="00F83EF6">
      <w:pPr>
        <w:pStyle w:val="ConsPlusNormal"/>
        <w:spacing w:before="220"/>
        <w:ind w:firstLine="540"/>
        <w:jc w:val="both"/>
      </w:pPr>
      <w:r>
        <w:t>слова "в случае" заменить словами "по истечении 2 месяцев после";</w:t>
      </w:r>
    </w:p>
    <w:p w:rsidR="00F83EF6" w:rsidRDefault="00F83EF6">
      <w:pPr>
        <w:pStyle w:val="ConsPlusNormal"/>
        <w:spacing w:before="220"/>
        <w:ind w:firstLine="540"/>
        <w:jc w:val="both"/>
      </w:pPr>
      <w:r>
        <w:t xml:space="preserve">и) </w:t>
      </w:r>
      <w:hyperlink r:id="rId67" w:history="1">
        <w:r>
          <w:rPr>
            <w:color w:val="0000FF"/>
          </w:rPr>
          <w:t>дополнить</w:t>
        </w:r>
      </w:hyperlink>
      <w:r>
        <w:t xml:space="preserve"> пунктом 21(1) следующего содержания:</w:t>
      </w:r>
    </w:p>
    <w:p w:rsidR="00F83EF6" w:rsidRDefault="00F83EF6">
      <w:pPr>
        <w:pStyle w:val="ConsPlusNormal"/>
        <w:spacing w:before="220"/>
        <w:ind w:firstLine="540"/>
        <w:jc w:val="both"/>
      </w:pPr>
      <w:r>
        <w:t xml:space="preserve">"21(1). При наличии предусмотренного </w:t>
      </w:r>
      <w:hyperlink r:id="rId68" w:history="1">
        <w:r>
          <w:rPr>
            <w:color w:val="0000FF"/>
          </w:rPr>
          <w:t>частью 18 статьи 12</w:t>
        </w:r>
      </w:hyperlink>
      <w:r>
        <w:t xml:space="preserve"> Федерального закона от 29 июня </w:t>
      </w:r>
      <w:r>
        <w:lastRenderedPageBreak/>
        <w:t xml:space="preserve">2015 г. N 176-ФЗ "О внесении изменений в Жилищный кодекс Российской Федерации и отдельные законодательные акты Российской Федерации" решения о сохранении порядка предоставления коммунальных услуг и расчетов за коммунальные услуги, наличии договора ресурсоснабжения, предусмотренного </w:t>
      </w:r>
      <w:hyperlink r:id="rId69" w:history="1">
        <w:r>
          <w:rPr>
            <w:color w:val="0000FF"/>
          </w:rPr>
          <w:t>частью 17 статьи 12</w:t>
        </w:r>
      </w:hyperlink>
      <w:r>
        <w:t xml:space="preserve"> указанного Федерального закона, а также в случае реализации права, предусмотренного пунктом 30 настоящих Правил, порядок определения объемов коммунального ресурса, поставляемого по договору ресурсоснабжения, заключенному исполнителем в целях содержания общего имущества многоквартирного дома, за исключением объемов отводимых сточных вод, устанавливается с учетом следующего:</w:t>
      </w:r>
    </w:p>
    <w:p w:rsidR="00F83EF6" w:rsidRDefault="00F83EF6">
      <w:pPr>
        <w:pStyle w:val="ConsPlusNormal"/>
        <w:spacing w:before="220"/>
        <w:ind w:firstLine="540"/>
        <w:jc w:val="both"/>
      </w:pPr>
      <w:r>
        <w:t>а) объем коммунального ресурса, подлежащий оплате исполнителем по договору ресурсоснабжения в отношении многоквартирного дома, оборудованного коллективным (общедомовым) прибором учета, определяется на основании показаний указанного прибора учета за расчетный период (расчетный месяц) по формуле:</w:t>
      </w:r>
    </w:p>
    <w:p w:rsidR="00F83EF6" w:rsidRDefault="00F83EF6">
      <w:pPr>
        <w:pStyle w:val="ConsPlusNormal"/>
        <w:ind w:firstLine="540"/>
        <w:jc w:val="both"/>
      </w:pPr>
    </w:p>
    <w:p w:rsidR="00F83EF6" w:rsidRDefault="00F83EF6">
      <w:pPr>
        <w:pStyle w:val="ConsPlusNormal"/>
        <w:jc w:val="center"/>
      </w:pPr>
      <w:r>
        <w:t>V</w:t>
      </w:r>
      <w:r>
        <w:rPr>
          <w:vertAlign w:val="superscript"/>
        </w:rPr>
        <w:t>д</w:t>
      </w:r>
      <w:r>
        <w:t xml:space="preserve"> = V</w:t>
      </w:r>
      <w:r>
        <w:rPr>
          <w:vertAlign w:val="superscript"/>
        </w:rPr>
        <w:t>одпу</w:t>
      </w:r>
      <w:r>
        <w:t xml:space="preserve"> - V</w:t>
      </w:r>
      <w:r>
        <w:rPr>
          <w:vertAlign w:val="superscript"/>
        </w:rPr>
        <w:t>потр</w:t>
      </w:r>
      <w:r>
        <w:t>,</w:t>
      </w:r>
    </w:p>
    <w:p w:rsidR="00F83EF6" w:rsidRDefault="00F83EF6">
      <w:pPr>
        <w:pStyle w:val="ConsPlusNormal"/>
        <w:ind w:firstLine="540"/>
        <w:jc w:val="both"/>
      </w:pPr>
    </w:p>
    <w:p w:rsidR="00F83EF6" w:rsidRDefault="00F83EF6">
      <w:pPr>
        <w:pStyle w:val="ConsPlusNormal"/>
        <w:ind w:firstLine="540"/>
        <w:jc w:val="both"/>
      </w:pPr>
      <w:r>
        <w:t>где:</w:t>
      </w:r>
    </w:p>
    <w:p w:rsidR="00F83EF6" w:rsidRDefault="00F83EF6">
      <w:pPr>
        <w:pStyle w:val="ConsPlusNormal"/>
        <w:spacing w:before="220"/>
        <w:ind w:firstLine="540"/>
        <w:jc w:val="both"/>
      </w:pPr>
      <w:r>
        <w:t>V</w:t>
      </w:r>
      <w:r>
        <w:rPr>
          <w:vertAlign w:val="superscript"/>
        </w:rPr>
        <w:t>одпу</w:t>
      </w:r>
      <w:r>
        <w:t xml:space="preserve"> - объем коммунального ресурса, определенный по показаниям коллективного (общедомового) прибора учета за расчетный период (расчетный месяц);</w:t>
      </w:r>
    </w:p>
    <w:p w:rsidR="00F83EF6" w:rsidRDefault="00F83EF6">
      <w:pPr>
        <w:pStyle w:val="ConsPlusNormal"/>
        <w:spacing w:before="220"/>
        <w:ind w:firstLine="540"/>
        <w:jc w:val="both"/>
      </w:pPr>
      <w:r>
        <w:t>V</w:t>
      </w:r>
      <w:r>
        <w:rPr>
          <w:vertAlign w:val="superscript"/>
        </w:rPr>
        <w:t>потр</w:t>
      </w:r>
      <w:r>
        <w:t xml:space="preserve"> - объем коммунального ресурса, подлежащий оплате потребителями в многоквартирном доме, определенный за расчетный период (расчетный месяц) в соответствии с Правилами предоставления коммунальных услуг. В случае если величина V</w:t>
      </w:r>
      <w:r>
        <w:rPr>
          <w:vertAlign w:val="superscript"/>
        </w:rPr>
        <w:t>потр</w:t>
      </w:r>
      <w:r>
        <w:t xml:space="preserve"> превышает или равна величине V</w:t>
      </w:r>
      <w:r>
        <w:rPr>
          <w:vertAlign w:val="superscript"/>
        </w:rPr>
        <w:t>одпу</w:t>
      </w:r>
      <w:r>
        <w:t>, то объем коммунального ресурса, подлежащий оплате исполнителем по договору ресурсоснабжения в отношении многоквартирного дома за расчетный период (расчетный месяц), принимается равным 0;</w:t>
      </w:r>
    </w:p>
    <w:p w:rsidR="00F83EF6" w:rsidRDefault="00F83EF6">
      <w:pPr>
        <w:pStyle w:val="ConsPlusNormal"/>
        <w:spacing w:before="220"/>
        <w:ind w:firstLine="540"/>
        <w:jc w:val="both"/>
      </w:pPr>
      <w:r>
        <w:t>б) объем коммунального ресурса, подлежащий оплате исполнителем по договору ресурсоснабжения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за расчетный период (расчетный месяц) определяется по формуле:</w:t>
      </w:r>
    </w:p>
    <w:p w:rsidR="00F83EF6" w:rsidRDefault="00F83EF6">
      <w:pPr>
        <w:pStyle w:val="ConsPlusNormal"/>
        <w:ind w:firstLine="540"/>
        <w:jc w:val="both"/>
      </w:pPr>
    </w:p>
    <w:p w:rsidR="00F83EF6" w:rsidRDefault="00F83EF6">
      <w:pPr>
        <w:pStyle w:val="ConsPlusNormal"/>
        <w:jc w:val="center"/>
      </w:pPr>
      <w:r w:rsidRPr="003F1678">
        <w:rPr>
          <w:position w:val="-9"/>
        </w:rPr>
        <w:pict>
          <v:shape id="_x0000_i1039" style="width:89.75pt;height:20.95pt" coordsize="" o:spt="100" adj="0,,0" path="" filled="f" stroked="f">
            <v:stroke joinstyle="miter"/>
            <v:imagedata r:id="rId70" o:title="base_1_200396_32782"/>
            <v:formulas/>
            <v:path o:connecttype="segments"/>
          </v:shape>
        </w:pict>
      </w:r>
      <w:r>
        <w:t>,</w:t>
      </w:r>
    </w:p>
    <w:p w:rsidR="00F83EF6" w:rsidRDefault="00F83EF6">
      <w:pPr>
        <w:pStyle w:val="ConsPlusNormal"/>
        <w:ind w:firstLine="540"/>
        <w:jc w:val="both"/>
      </w:pPr>
    </w:p>
    <w:p w:rsidR="00F83EF6" w:rsidRDefault="00F83EF6">
      <w:pPr>
        <w:pStyle w:val="ConsPlusNormal"/>
        <w:ind w:firstLine="540"/>
        <w:jc w:val="both"/>
      </w:pPr>
      <w:r>
        <w:t xml:space="preserve">где </w:t>
      </w:r>
      <w:r w:rsidRPr="003F1678">
        <w:rPr>
          <w:position w:val="-9"/>
        </w:rPr>
        <w:pict>
          <v:shape id="_x0000_i1040" style="width:26.35pt;height:20.95pt" coordsize="" o:spt="100" adj="0,,0" path="" filled="f" stroked="f">
            <v:stroke joinstyle="miter"/>
            <v:imagedata r:id="rId71" o:title="base_1_200396_32783"/>
            <v:formulas/>
            <v:path o:connecttype="segments"/>
          </v:shape>
        </w:pict>
      </w:r>
      <w:r>
        <w:t xml:space="preserve"> и </w:t>
      </w:r>
      <w:r w:rsidRPr="003F1678">
        <w:rPr>
          <w:position w:val="-9"/>
        </w:rPr>
        <w:pict>
          <v:shape id="_x0000_i1041" style="width:26.35pt;height:20.95pt" coordsize="" o:spt="100" adj="0,,0" path="" filled="f" stroked="f">
            <v:stroke joinstyle="miter"/>
            <v:imagedata r:id="rId72" o:title="base_1_200396_32784"/>
            <v:formulas/>
            <v:path o:connecttype="segments"/>
          </v:shape>
        </w:pict>
      </w:r>
      <w:r>
        <w:t xml:space="preserve"> определяются в соответствии с пунктом 21 настоящих Правил. В случае если величина </w:t>
      </w:r>
      <w:r w:rsidRPr="003F1678">
        <w:rPr>
          <w:position w:val="-9"/>
        </w:rPr>
        <w:pict>
          <v:shape id="_x0000_i1042" style="width:26.35pt;height:20.95pt" coordsize="" o:spt="100" adj="0,,0" path="" filled="f" stroked="f">
            <v:stroke joinstyle="miter"/>
            <v:imagedata r:id="rId73" o:title="base_1_200396_32785"/>
            <v:formulas/>
            <v:path o:connecttype="segments"/>
          </v:shape>
        </w:pict>
      </w:r>
      <w:r>
        <w:t xml:space="preserve"> больше или равна величине </w:t>
      </w:r>
      <w:r w:rsidRPr="003F1678">
        <w:rPr>
          <w:position w:val="-9"/>
        </w:rPr>
        <w:pict>
          <v:shape id="_x0000_i1043" style="width:26.35pt;height:20.95pt" coordsize="" o:spt="100" adj="0,,0" path="" filled="f" stroked="f">
            <v:stroke joinstyle="miter"/>
            <v:imagedata r:id="rId71" o:title="base_1_200396_32786"/>
            <v:formulas/>
            <v:path o:connecttype="segments"/>
          </v:shape>
        </w:pict>
      </w:r>
      <w:r>
        <w:t>, объем коммунального ресурса, подлежащий оплате исполнителем по договору ресурсоснабжения в отношении многоквартирного дома за расчетный период (расчетный месяц), принимается равным 0;</w:t>
      </w:r>
    </w:p>
    <w:p w:rsidR="00F83EF6" w:rsidRDefault="00F83EF6">
      <w:pPr>
        <w:pStyle w:val="ConsPlusNormal"/>
        <w:spacing w:before="220"/>
        <w:ind w:firstLine="540"/>
        <w:jc w:val="both"/>
      </w:pPr>
      <w:r>
        <w:t>в) объем коммунального ресурса, поставляемого в многоквартирный дом, не оборудованный коллективным (общедомовым) прибором учета при наличии технической возможности его установки, определяется за расчетный период (расчетный месяц) по формуле:</w:t>
      </w:r>
    </w:p>
    <w:p w:rsidR="00F83EF6" w:rsidRDefault="00F83EF6">
      <w:pPr>
        <w:pStyle w:val="ConsPlusNormal"/>
        <w:ind w:firstLine="540"/>
        <w:jc w:val="both"/>
      </w:pPr>
    </w:p>
    <w:p w:rsidR="00F83EF6" w:rsidRDefault="00F83EF6">
      <w:pPr>
        <w:pStyle w:val="ConsPlusNormal"/>
        <w:jc w:val="center"/>
      </w:pPr>
      <w:r w:rsidRPr="003F1678">
        <w:rPr>
          <w:position w:val="-9"/>
        </w:rPr>
        <w:pict>
          <v:shape id="_x0000_i1044" style="width:110.7pt;height:20.95pt" coordsize="" o:spt="100" adj="0,,0" path="" filled="f" stroked="f">
            <v:stroke joinstyle="miter"/>
            <v:imagedata r:id="rId74" o:title="base_1_200396_32787"/>
            <v:formulas/>
            <v:path o:connecttype="segments"/>
          </v:shape>
        </w:pict>
      </w:r>
      <w:r>
        <w:t>,</w:t>
      </w:r>
    </w:p>
    <w:p w:rsidR="00F83EF6" w:rsidRDefault="00F83EF6">
      <w:pPr>
        <w:pStyle w:val="ConsPlusNormal"/>
        <w:ind w:firstLine="540"/>
        <w:jc w:val="both"/>
      </w:pPr>
    </w:p>
    <w:p w:rsidR="00F83EF6" w:rsidRDefault="00F83EF6">
      <w:pPr>
        <w:pStyle w:val="ConsPlusNormal"/>
        <w:ind w:firstLine="540"/>
        <w:jc w:val="both"/>
      </w:pPr>
      <w:r>
        <w:t>где:</w:t>
      </w:r>
    </w:p>
    <w:p w:rsidR="00F83EF6" w:rsidRDefault="00F83EF6">
      <w:pPr>
        <w:pStyle w:val="ConsPlusNormal"/>
        <w:spacing w:before="220"/>
        <w:ind w:firstLine="540"/>
        <w:jc w:val="both"/>
      </w:pPr>
      <w:r>
        <w:t xml:space="preserve">К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w:t>
      </w:r>
      <w:r>
        <w:lastRenderedPageBreak/>
        <w:t>котором составлен такой акт;</w:t>
      </w:r>
    </w:p>
    <w:p w:rsidR="00F83EF6" w:rsidRDefault="00F83EF6">
      <w:pPr>
        <w:pStyle w:val="ConsPlusNormal"/>
        <w:spacing w:before="220"/>
        <w:ind w:firstLine="540"/>
        <w:jc w:val="both"/>
      </w:pPr>
      <w:r w:rsidRPr="003F1678">
        <w:rPr>
          <w:position w:val="-9"/>
        </w:rPr>
        <w:pict>
          <v:shape id="_x0000_i1045" style="width:26.35pt;height:20.95pt" coordsize="" o:spt="100" adj="0,,0" path="" filled="f" stroked="f">
            <v:stroke joinstyle="miter"/>
            <v:imagedata r:id="rId72" o:title="base_1_200396_32788"/>
            <v:formulas/>
            <v:path o:connecttype="segments"/>
          </v:shape>
        </w:pict>
      </w:r>
      <w:r>
        <w:t xml:space="preserve"> - определяется в соответствии с пунктом 21 настоящих Правил.";</w:t>
      </w:r>
    </w:p>
    <w:p w:rsidR="00F83EF6" w:rsidRDefault="00F83EF6">
      <w:pPr>
        <w:pStyle w:val="ConsPlusNormal"/>
        <w:spacing w:before="220"/>
        <w:ind w:firstLine="540"/>
        <w:jc w:val="both"/>
      </w:pPr>
      <w:r>
        <w:t xml:space="preserve">к) </w:t>
      </w:r>
      <w:hyperlink r:id="rId75" w:history="1">
        <w:r>
          <w:rPr>
            <w:color w:val="0000FF"/>
          </w:rPr>
          <w:t>пункт 22</w:t>
        </w:r>
      </w:hyperlink>
      <w:r>
        <w:t xml:space="preserve"> дополнить подпунктом "е" следующего содержания:</w:t>
      </w:r>
    </w:p>
    <w:p w:rsidR="00F83EF6" w:rsidRDefault="00F83EF6">
      <w:pPr>
        <w:pStyle w:val="ConsPlusNormal"/>
        <w:spacing w:before="220"/>
        <w:ind w:firstLine="540"/>
        <w:jc w:val="both"/>
      </w:pPr>
      <w:r>
        <w:t>"е) при наличии технической возможности установки коллективного (общедомового) прибора учета тепловой энергии размер платы за тепловую энергию, поставленную в многоквартирный дом, не оборудованный таким прибором учета, а также поставленную в многоквартирный дом по истечении 2 месяцев после выхода из строя, утраты ранее введенного в эксплуатацию коллективного (общедомового) прибора учета тепловой энергии (по истечении срока его эксплуатации), размер платы за поставленную тепловую энергию при непредставлении исполнителем сведений о показаниях коллективного (общедомового) прибора учета тепловой энергии в сроки, установленные законодательством или договором ресурсоснабжения,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тепловой энергии (проверки достоверности представленных сведений о показаниях такого прибора учета) определяется исходя из норматива потребления коммунальной услуги по отоплению и суммарной площади жилых и нежилых помещений в многоквартирном доме с применением повышающего коэффициента, величина которого в 2016 году устанавливается в размере, равном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F83EF6" w:rsidRDefault="00F83EF6">
      <w:pPr>
        <w:pStyle w:val="ConsPlusNormal"/>
        <w:spacing w:before="220"/>
        <w:ind w:firstLine="540"/>
        <w:jc w:val="both"/>
      </w:pPr>
      <w:r>
        <w:t xml:space="preserve">л) </w:t>
      </w:r>
      <w:hyperlink r:id="rId76" w:history="1">
        <w:r>
          <w:rPr>
            <w:color w:val="0000FF"/>
          </w:rPr>
          <w:t>дополнить</w:t>
        </w:r>
      </w:hyperlink>
      <w:r>
        <w:t xml:space="preserve"> пунктами 25(1) - 25(2) следующего содержания:</w:t>
      </w:r>
    </w:p>
    <w:p w:rsidR="00F83EF6" w:rsidRDefault="00F83EF6">
      <w:pPr>
        <w:pStyle w:val="ConsPlusNormal"/>
        <w:spacing w:before="220"/>
        <w:ind w:firstLine="540"/>
        <w:jc w:val="both"/>
      </w:pPr>
      <w:r>
        <w:t>"25(1). В случае принятия органом государственной власти субъекта Российской Федерации решения об осуществлении оплаты коммунальной услуги по отоплению равномерно в течение календарного года объем коммунального ресурса, поставляемого по договору ресурсоснабжения, определяется:</w:t>
      </w:r>
    </w:p>
    <w:p w:rsidR="00F83EF6" w:rsidRDefault="00F83EF6">
      <w:pPr>
        <w:pStyle w:val="ConsPlusNormal"/>
        <w:spacing w:before="220"/>
        <w:ind w:firstLine="540"/>
        <w:jc w:val="both"/>
      </w:pPr>
      <w:r>
        <w:t>а) в случае поставки коммунального ресурса в многоквартирный дом, оборудованный коллективным (общедомовым) прибором учета тепловой энергии, или в жилой дом (домовладение), оборудованный индивидуальным прибором учета, - исходя из среднемесячного объема потребления тепловой энергии по показаниям коллективного (общедомового) или индивидуального прибора учета за предыдущий год (а при отсутствии таких показаний - исходя из норматива потребления). При этом объем тепловой энергии, поставляемый в многоквартирный дом, жилой дом, фиксируется двусторонними актами исходя из текущих показаний приборов учета, а объем, подлежащий оплате в текущем месяце, корректируется ресурсоснабжающей организацией один раз в год;</w:t>
      </w:r>
    </w:p>
    <w:p w:rsidR="00F83EF6" w:rsidRDefault="00F83EF6">
      <w:pPr>
        <w:pStyle w:val="ConsPlusNormal"/>
        <w:spacing w:before="220"/>
        <w:ind w:firstLine="540"/>
        <w:jc w:val="both"/>
      </w:pPr>
      <w:r>
        <w:t>б) в случае поставки коммунального ресурса в многоквартирный дом, не оборудованный коллективным (общедомовым) прибором учета тепловой энергии, или в жилой дом, не оборудованный индивидуальным прибором учета, - исходя из норматива потребления коммунальной услуги с применением коэффициента периодичности внесения платы за тепловую энергию;</w:t>
      </w:r>
    </w:p>
    <w:p w:rsidR="00F83EF6" w:rsidRDefault="00F83EF6">
      <w:pPr>
        <w:pStyle w:val="ConsPlusNormal"/>
        <w:spacing w:before="220"/>
        <w:ind w:firstLine="540"/>
        <w:jc w:val="both"/>
      </w:pPr>
      <w:r>
        <w:t xml:space="preserve">в) в случае поставки коммунального ресурса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77" w:history="1">
        <w:r>
          <w:rPr>
            <w:color w:val="0000FF"/>
          </w:rPr>
          <w:t>частью 1 статьи 157</w:t>
        </w:r>
      </w:hyperlink>
      <w:r>
        <w:t xml:space="preserve"> Жилищного кодекса Российской Федерации, с применением коэффициента периодичности внесения платы за тепловую энергию.</w:t>
      </w:r>
    </w:p>
    <w:p w:rsidR="00F83EF6" w:rsidRDefault="00F83EF6">
      <w:pPr>
        <w:pStyle w:val="ConsPlusNormal"/>
        <w:spacing w:before="220"/>
        <w:ind w:firstLine="540"/>
        <w:jc w:val="both"/>
      </w:pPr>
      <w:r>
        <w:lastRenderedPageBreak/>
        <w:t>25(2). Коэффициент периодичности внесения платы за тепловую энергию определяется путем деления количества месяцев отопительного периода в году на количество календарных месяцев в году.";</w:t>
      </w:r>
    </w:p>
    <w:p w:rsidR="00F83EF6" w:rsidRDefault="00F83EF6">
      <w:pPr>
        <w:pStyle w:val="ConsPlusNormal"/>
        <w:spacing w:before="220"/>
        <w:ind w:firstLine="540"/>
        <w:jc w:val="both"/>
      </w:pPr>
      <w:r>
        <w:t xml:space="preserve">м) в </w:t>
      </w:r>
      <w:hyperlink r:id="rId78" w:history="1">
        <w:r>
          <w:rPr>
            <w:color w:val="0000FF"/>
          </w:rPr>
          <w:t>пункте 30</w:t>
        </w:r>
      </w:hyperlink>
      <w:r>
        <w:t>:</w:t>
      </w:r>
    </w:p>
    <w:p w:rsidR="00F83EF6" w:rsidRDefault="00F83EF6">
      <w:pPr>
        <w:pStyle w:val="ConsPlusNormal"/>
        <w:spacing w:before="220"/>
        <w:ind w:firstLine="540"/>
        <w:jc w:val="both"/>
      </w:pPr>
      <w:r>
        <w:t xml:space="preserve">в </w:t>
      </w:r>
      <w:hyperlink r:id="rId79" w:history="1">
        <w:r>
          <w:rPr>
            <w:color w:val="0000FF"/>
          </w:rPr>
          <w:t>абзаце первом</w:t>
        </w:r>
      </w:hyperlink>
      <w:r>
        <w:t>:</w:t>
      </w:r>
    </w:p>
    <w:p w:rsidR="00F83EF6" w:rsidRDefault="00F83EF6">
      <w:pPr>
        <w:pStyle w:val="ConsPlusNormal"/>
        <w:spacing w:before="220"/>
        <w:ind w:firstLine="540"/>
        <w:jc w:val="both"/>
      </w:pPr>
      <w:r>
        <w:t>слова "может предусматриваться право" заменить словами "предусматривается право";</w:t>
      </w:r>
    </w:p>
    <w:p w:rsidR="00F83EF6" w:rsidRDefault="00F83EF6">
      <w:pPr>
        <w:pStyle w:val="ConsPlusNormal"/>
        <w:spacing w:before="220"/>
        <w:ind w:firstLine="540"/>
        <w:jc w:val="both"/>
      </w:pPr>
      <w:r>
        <w:t>слова "отказаться от его исполнения полностью" исключить;</w:t>
      </w:r>
    </w:p>
    <w:p w:rsidR="00F83EF6" w:rsidRDefault="00F83EF6">
      <w:pPr>
        <w:pStyle w:val="ConsPlusNormal"/>
        <w:spacing w:before="220"/>
        <w:ind w:firstLine="540"/>
        <w:jc w:val="both"/>
      </w:pPr>
      <w:hyperlink r:id="rId80" w:history="1">
        <w:r>
          <w:rPr>
            <w:color w:val="0000FF"/>
          </w:rPr>
          <w:t>подпункт "а"</w:t>
        </w:r>
      </w:hyperlink>
      <w:r>
        <w:t xml:space="preserve"> после слов "для ресурсоснабжающей организации -" дополнить словами "на односторонний отказ от договора ресурсоснабжения с исполнителем в части снабжения коммунальными ресурсами в целях предоставления коммунальной услуги, а также в части купли-продажи (поставки) коммунальных ресурсов, потребляемых при содержании общего имущества в пределах норматива потребления соответствующего вида коммунального ресурса в целях содержания общего имущества в многоквартирном доме, -";</w:t>
      </w:r>
    </w:p>
    <w:p w:rsidR="00F83EF6" w:rsidRDefault="00F83EF6">
      <w:pPr>
        <w:pStyle w:val="ConsPlusNormal"/>
        <w:spacing w:before="220"/>
        <w:ind w:firstLine="540"/>
        <w:jc w:val="both"/>
      </w:pPr>
      <w:hyperlink r:id="rId81" w:history="1">
        <w:r>
          <w:rPr>
            <w:color w:val="0000FF"/>
          </w:rPr>
          <w:t>подпункт "б"</w:t>
        </w:r>
      </w:hyperlink>
      <w:r>
        <w:t xml:space="preserve"> изложить в следующей редакции:</w:t>
      </w:r>
    </w:p>
    <w:p w:rsidR="00F83EF6" w:rsidRDefault="00F83EF6">
      <w:pPr>
        <w:pStyle w:val="ConsPlusNormal"/>
        <w:spacing w:before="220"/>
        <w:ind w:firstLine="540"/>
        <w:jc w:val="both"/>
      </w:pPr>
      <w:r>
        <w:t>"б) для исполнителя - на отказ от исполнения договора ресурсоснабжения в случае прекращения обязанностей по содержанию общего имущества в многоквартирном доме и (или) предоставлению соответствующей коммунальной услуги. Данное условие должно предусматривать оплату поставленного до момента расторжения договора ресурсоснабжения коммунального ресурса в полном объеме и исполнение иных возникших до момента расторжения договора ресурсоснабжения обязательств, в том числе обязательств, возникших вследствие применения мер ответственности за нарушение договора, либо отказ от исполнения договора ресурсоснабжения в части приобретения коммунальных ресурсов в целях предоставления коммунальной услуги - в случае прекращения обязанностей по предоставлению соответствующей коммунальной услуги.".</w:t>
      </w:r>
    </w:p>
    <w:p w:rsidR="00F83EF6" w:rsidRDefault="00F83EF6">
      <w:pPr>
        <w:pStyle w:val="ConsPlusNormal"/>
        <w:spacing w:before="220"/>
        <w:ind w:firstLine="540"/>
        <w:jc w:val="both"/>
      </w:pPr>
      <w:r>
        <w:t xml:space="preserve">4. </w:t>
      </w:r>
      <w:hyperlink r:id="rId82" w:history="1">
        <w:r>
          <w:rPr>
            <w:color w:val="0000FF"/>
          </w:rPr>
          <w:t>Подпункт "а" пункта 2</w:t>
        </w:r>
      </w:hyperlink>
      <w:r>
        <w:t xml:space="preserve"> постановления Правительства Российской Федерации от 17 декабря 2014 г. N 1380 "О вопросах установления и определения нормативов потребления коммунальных услуг" (Собрание законодательства Российской Федерации, 2014, N 52, ст. 7773) изложить в следующей редакции:</w:t>
      </w:r>
    </w:p>
    <w:p w:rsidR="00F83EF6" w:rsidRDefault="00F83EF6">
      <w:pPr>
        <w:pStyle w:val="ConsPlusNormal"/>
        <w:spacing w:before="220"/>
        <w:ind w:firstLine="540"/>
        <w:jc w:val="both"/>
      </w:pPr>
      <w:r>
        <w:t>"а) органы государственной власти субъектов Российской Федерации до 31 декабря 2016 г. вправе принять решение о поэтапном переходе к установлению единых на территории субъекта Российской Федерации нормативов потребления коммунальных услуг в отношении всех или отдельных муниципальных образований, расположенных на территории субъекта Российской Федерации, при условии утверждения органами государственной власти субъектов Российской Федерации программ энергосбережения и повышения энергетической эффективности, направленных на энергосбережение и повышение энергетической эффективности использования энергетических ресурсов в отдельных категориях многоквартирных домов, предусматривающих в том числе установку приборов учета энергетических ресурсов. В случае принятия такого решения переход к единым на территории субъекта Российской Федерации нормативам потребления коммунальных услуг должен быть завершен не позднее 1 января 2020 г.;".</w:t>
      </w:r>
    </w:p>
    <w:p w:rsidR="00F83EF6" w:rsidRDefault="00F83EF6">
      <w:pPr>
        <w:pStyle w:val="ConsPlusNormal"/>
        <w:spacing w:before="220"/>
        <w:ind w:firstLine="540"/>
        <w:jc w:val="both"/>
      </w:pPr>
      <w:r>
        <w:t xml:space="preserve">5. В </w:t>
      </w:r>
      <w:hyperlink r:id="rId83" w:history="1">
        <w:r>
          <w:rPr>
            <w:color w:val="0000FF"/>
          </w:rPr>
          <w:t>абзаце первом пункта 13</w:t>
        </w:r>
      </w:hyperlink>
      <w:r>
        <w:t xml:space="preserve"> Основ ценообразования в сфере теплоснабжения, утвержденных постановлением Правительства Российской Федерации от 22 октября 2012 г. N 1075 "О ценообразовании в сфере теплоснабжения" (Собрание законодательства Российской Федерации, 2012, N 44, ст. 6022; 2015, N 8, ст. 1167), после слов "для покрытия недостатка средств," дополнить словами "в том числе вызванного осуществлением расчетов за коммунальную услугу по отоплению равномерно в течение календарного года,".</w:t>
      </w:r>
    </w:p>
    <w:p w:rsidR="00F83EF6" w:rsidRDefault="00F83EF6">
      <w:pPr>
        <w:pStyle w:val="ConsPlusNormal"/>
        <w:ind w:firstLine="540"/>
        <w:jc w:val="both"/>
      </w:pPr>
    </w:p>
    <w:p w:rsidR="00F83EF6" w:rsidRDefault="00F83EF6">
      <w:pPr>
        <w:pStyle w:val="ConsPlusNormal"/>
        <w:ind w:firstLine="540"/>
        <w:jc w:val="both"/>
      </w:pPr>
    </w:p>
    <w:p w:rsidR="00F83EF6" w:rsidRDefault="00F83EF6">
      <w:pPr>
        <w:pStyle w:val="ConsPlusNormal"/>
        <w:pBdr>
          <w:top w:val="single" w:sz="6" w:space="0" w:color="auto"/>
        </w:pBdr>
        <w:spacing w:before="100" w:after="100"/>
        <w:jc w:val="both"/>
        <w:rPr>
          <w:sz w:val="2"/>
          <w:szCs w:val="2"/>
        </w:rPr>
      </w:pPr>
    </w:p>
    <w:p w:rsidR="00BD6E7F" w:rsidRDefault="00BD6E7F">
      <w:bookmarkStart w:id="1" w:name="_GoBack"/>
      <w:bookmarkEnd w:id="1"/>
    </w:p>
    <w:sectPr w:rsidR="00BD6E7F" w:rsidSect="00F05C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EF6"/>
    <w:rsid w:val="00BD6E7F"/>
    <w:rsid w:val="00F83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3E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3E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83EF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3E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3E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83EF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A08F4EC47C729084ECD5406FD3929BCAA9867F1ACFDC718D7E7EC927A5F02390F71C81F95A70D62DA4C6EA3935CF8E9CD9EFF4B76XDU8H" TargetMode="External"/><Relationship Id="rId18" Type="http://schemas.openxmlformats.org/officeDocument/2006/relationships/hyperlink" Target="consultantplus://offline/ref=3A08F4EC47C729084ECD5406FD3929BCAA9867F1ACFDC718D7E7EC927A5F02390F71C81C9AA10D62DA4C6EA3935CF8E9CD9EFF4B76XDU8H" TargetMode="External"/><Relationship Id="rId26" Type="http://schemas.openxmlformats.org/officeDocument/2006/relationships/hyperlink" Target="consultantplus://offline/ref=3A08F4EC47C729084ECD5406FD3929BCAA9663F4AEFEC718D7E7EC927A5F02390F71C81B9DA006358A036FFFD501EBEAC79EFC4969D2BA19X2U1H" TargetMode="External"/><Relationship Id="rId39" Type="http://schemas.openxmlformats.org/officeDocument/2006/relationships/image" Target="media/image2.wmf"/><Relationship Id="rId21" Type="http://schemas.openxmlformats.org/officeDocument/2006/relationships/hyperlink" Target="consultantplus://offline/ref=3A08F4EC47C729084ECD5406FD3929BCAA9867F1ACFDC718D7E7EC927A5F02390F71C81C95A90D62DA4C6EA3935CF8E9CD9EFF4B76XDU8H" TargetMode="External"/><Relationship Id="rId34" Type="http://schemas.openxmlformats.org/officeDocument/2006/relationships/hyperlink" Target="consultantplus://offline/ref=3A08F4EC47C729084ECD5406FD3929BCAA9663F4AEFEC718D7E7EC927A5F02390F71C81B9DA006358A036FFFD501EBEAC79EFC4969D2BA19X2U1H" TargetMode="External"/><Relationship Id="rId42" Type="http://schemas.openxmlformats.org/officeDocument/2006/relationships/image" Target="media/image5.wmf"/><Relationship Id="rId47" Type="http://schemas.openxmlformats.org/officeDocument/2006/relationships/hyperlink" Target="consultantplus://offline/ref=3A08F4EC47C729084ECD5406FD3929BCAA9663F4AEFEC718D7E7EC927A5F02390F71C81B9DA00F338E036FFFD501EBEAC79EFC4969D2BA19X2U1H" TargetMode="External"/><Relationship Id="rId50" Type="http://schemas.openxmlformats.org/officeDocument/2006/relationships/hyperlink" Target="consultantplus://offline/ref=3A08F4EC47C729084ECD5406FD3929BCAA9663F4AEFEC718D7E7EC927A5F02390F71C81B9DA0003789036FFFD501EBEAC79EFC4969D2BA19X2U1H" TargetMode="External"/><Relationship Id="rId55" Type="http://schemas.openxmlformats.org/officeDocument/2006/relationships/hyperlink" Target="consultantplus://offline/ref=3A08F4EC47C729084ECD5406FD3929BCAA9663F4ADFFC718D7E7EC927A5F02390F71C81B9DA0063589036FFFD501EBEAC79EFC4969D2BA19X2U1H" TargetMode="External"/><Relationship Id="rId63" Type="http://schemas.openxmlformats.org/officeDocument/2006/relationships/hyperlink" Target="consultantplus://offline/ref=3A08F4EC47C729084ECD5406FD3929BCAA9663F4ADFFC718D7E7EC927A5F02390F71C81B9DA0063F88036FFFD501EBEAC79EFC4969D2BA19X2U1H" TargetMode="External"/><Relationship Id="rId68" Type="http://schemas.openxmlformats.org/officeDocument/2006/relationships/hyperlink" Target="consultantplus://offline/ref=3A08F4EC47C729084ECD5406FD3929BCA99666FFADFCC718D7E7EC927A5F02390F71C81B9DA0023183036FFFD501EBEAC79EFC4969D2BA19X2U1H" TargetMode="External"/><Relationship Id="rId76" Type="http://schemas.openxmlformats.org/officeDocument/2006/relationships/hyperlink" Target="consultantplus://offline/ref=3A08F4EC47C729084ECD5406FD3929BCAA9663F4ADFFC718D7E7EC927A5F02390F71C81B9DA0063483036FFFD501EBEAC79EFC4969D2BA19X2U1H" TargetMode="External"/><Relationship Id="rId84" Type="http://schemas.openxmlformats.org/officeDocument/2006/relationships/fontTable" Target="fontTable.xml"/><Relationship Id="rId7" Type="http://schemas.openxmlformats.org/officeDocument/2006/relationships/hyperlink" Target="consultantplus://offline/ref=3A08F4EC47C729084ECD5406FD3929BCA99E61F1AAFBC718D7E7EC927A5F02390F71C81B9DA0073E8C036FFFD501EBEAC79EFC4969D2BA19X2U1H" TargetMode="External"/><Relationship Id="rId71" Type="http://schemas.openxmlformats.org/officeDocument/2006/relationships/image" Target="media/image15.wmf"/><Relationship Id="rId2" Type="http://schemas.microsoft.com/office/2007/relationships/stylesWithEffects" Target="stylesWithEffects.xml"/><Relationship Id="rId16" Type="http://schemas.openxmlformats.org/officeDocument/2006/relationships/hyperlink" Target="consultantplus://offline/ref=3A08F4EC47C729084ECD5406FD3929BCAA9867F1ACFDC718D7E7EC927A5F02390F71C81C98A80D62DA4C6EA3935CF8E9CD9EFF4B76XDU8H" TargetMode="External"/><Relationship Id="rId29" Type="http://schemas.openxmlformats.org/officeDocument/2006/relationships/hyperlink" Target="consultantplus://offline/ref=3A08F4EC47C729084ECD5406FD3929BCAA9663F4AEFEC718D7E7EC927A5F02390F71C8199FAB5267CF5D36AC994AE7EAD182FD4AX7UFH" TargetMode="External"/><Relationship Id="rId11" Type="http://schemas.openxmlformats.org/officeDocument/2006/relationships/hyperlink" Target="consultantplus://offline/ref=3A08F4EC47C729084ECD5406FD3929BCAA9867F1ACFDC718D7E7EC927A5F02390F71C81B9DA0053E82036FFFD501EBEAC79EFC4969D2BA19X2U1H" TargetMode="External"/><Relationship Id="rId24" Type="http://schemas.openxmlformats.org/officeDocument/2006/relationships/hyperlink" Target="consultantplus://offline/ref=3A08F4EC47C729084ECD5406FD3929BCAA9663F4AEFEC718D7E7EC927A5F02390F71C81B9DA00F358D036FFFD501EBEAC79EFC4969D2BA19X2U1H" TargetMode="External"/><Relationship Id="rId32" Type="http://schemas.openxmlformats.org/officeDocument/2006/relationships/hyperlink" Target="consultantplus://offline/ref=3A08F4EC47C729084ECD5406FD3929BCAA9663F4AEFEC718D7E7EC927A5F02390F71C81B9DA0003789036FFFD501EBEAC79EFC4969D2BA19X2U1H" TargetMode="External"/><Relationship Id="rId37" Type="http://schemas.openxmlformats.org/officeDocument/2006/relationships/image" Target="media/image1.wmf"/><Relationship Id="rId40" Type="http://schemas.openxmlformats.org/officeDocument/2006/relationships/image" Target="media/image3.wmf"/><Relationship Id="rId45" Type="http://schemas.openxmlformats.org/officeDocument/2006/relationships/image" Target="media/image8.wmf"/><Relationship Id="rId53" Type="http://schemas.openxmlformats.org/officeDocument/2006/relationships/image" Target="media/image13.wmf"/><Relationship Id="rId58" Type="http://schemas.openxmlformats.org/officeDocument/2006/relationships/hyperlink" Target="consultantplus://offline/ref=3A08F4EC47C729084ECD5406FD3929BCAA9663F4ADFFC718D7E7EC927A5F02390F71C81B9DA006328E036FFFD501EBEAC79EFC4969D2BA19X2U1H" TargetMode="External"/><Relationship Id="rId66" Type="http://schemas.openxmlformats.org/officeDocument/2006/relationships/hyperlink" Target="consultantplus://offline/ref=3A08F4EC47C729084ECD5406FD3929BCAA9663F4ADFFC718D7E7EC927A5F02390F71C81B9DA0063F8C036FFFD501EBEAC79EFC4969D2BA19X2U1H" TargetMode="External"/><Relationship Id="rId74" Type="http://schemas.openxmlformats.org/officeDocument/2006/relationships/image" Target="media/image18.wmf"/><Relationship Id="rId79" Type="http://schemas.openxmlformats.org/officeDocument/2006/relationships/hyperlink" Target="consultantplus://offline/ref=3A08F4EC47C729084ECD5406FD3929BCAA9663F4ADFFC718D7E7EC927A5F02390F71C81B9DA0073589036FFFD501EBEAC79EFC4969D2BA19X2U1H"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3A08F4EC47C729084ECD5406FD3929BCA99666FFADFCC718D7E7EC927A5F02390F71C81B9DA0023183036FFFD501EBEAC79EFC4969D2BA19X2U1H" TargetMode="External"/><Relationship Id="rId82" Type="http://schemas.openxmlformats.org/officeDocument/2006/relationships/hyperlink" Target="consultantplus://offline/ref=3A08F4EC47C729084ECD5406FD3929BCAA9860F3ADF8C718D7E7EC927A5F02390F71C81B9DA006368C036FFFD501EBEAC79EFC4969D2BA19X2U1H" TargetMode="External"/><Relationship Id="rId19" Type="http://schemas.openxmlformats.org/officeDocument/2006/relationships/hyperlink" Target="consultantplus://offline/ref=3A08F4EC47C729084ECD5406FD3929BCAA9867F1ACFDC718D7E7EC927A5F02390F71C81C9AA70D62DA4C6EA3935CF8E9CD9EFF4B76XDU8H" TargetMode="External"/><Relationship Id="rId4" Type="http://schemas.openxmlformats.org/officeDocument/2006/relationships/webSettings" Target="webSettings.xml"/><Relationship Id="rId9" Type="http://schemas.openxmlformats.org/officeDocument/2006/relationships/hyperlink" Target="consultantplus://offline/ref=3A08F4EC47C729084ECD5406FD3929BCAA9867F1ACFDC718D7E7EC927A5F02390F71C81F9BA20D62DA4C6EA3935CF8E9CD9EFF4B76XDU8H" TargetMode="External"/><Relationship Id="rId14" Type="http://schemas.openxmlformats.org/officeDocument/2006/relationships/hyperlink" Target="consultantplus://offline/ref=3A08F4EC47C729084ECD5406FD3929BCAA9867F1ACFDC718D7E7EC927A5F02390F71C81C99A30D62DA4C6EA3935CF8E9CD9EFF4B76XDU8H" TargetMode="External"/><Relationship Id="rId22" Type="http://schemas.openxmlformats.org/officeDocument/2006/relationships/hyperlink" Target="consultantplus://offline/ref=3A08F4EC47C729084ECD5406FD3929BCAA9663F4AEFEC718D7E7EC927A5F02390F71C81B9DA006358A036FFFD501EBEAC79EFC4969D2BA19X2U1H" TargetMode="External"/><Relationship Id="rId27" Type="http://schemas.openxmlformats.org/officeDocument/2006/relationships/hyperlink" Target="consultantplus://offline/ref=3A08F4EC47C729084ECD5406FD3929BCAA9663F4AEFEC718D7E7EC927A5F02390F71C81B9DA004308F036FFFD501EBEAC79EFC4969D2BA19X2U1H" TargetMode="External"/><Relationship Id="rId30" Type="http://schemas.openxmlformats.org/officeDocument/2006/relationships/hyperlink" Target="consultantplus://offline/ref=3A08F4EC47C729084ECD5406FD3929BCAA9663F4AEFEC718D7E7EC927A5F02390F71C81B9FA30D62DA4C6EA3935CF8E9CD9EFF4B76XDU8H" TargetMode="External"/><Relationship Id="rId35" Type="http://schemas.openxmlformats.org/officeDocument/2006/relationships/hyperlink" Target="consultantplus://offline/ref=3A08F4EC47C729084ECD5406FD3929BCAA9663F4AEFEC718D7E7EC927A5F02390F71C81994AB5267CF5D36AC994AE7EAD182FD4AX7UFH" TargetMode="External"/><Relationship Id="rId43" Type="http://schemas.openxmlformats.org/officeDocument/2006/relationships/image" Target="media/image6.wmf"/><Relationship Id="rId48" Type="http://schemas.openxmlformats.org/officeDocument/2006/relationships/hyperlink" Target="consultantplus://offline/ref=3A08F4EC47C729084ECD5406FD3929BCAA9663F4AEFEC718D7E7EC927A5F02390F71C81B9DA0003789036FFFD501EBEAC79EFC4969D2BA19X2U1H" TargetMode="External"/><Relationship Id="rId56" Type="http://schemas.openxmlformats.org/officeDocument/2006/relationships/hyperlink" Target="consultantplus://offline/ref=3A08F4EC47C729084ECD5406FD3929BCAA9663F4ADFFC718D7E7EC927A5F02390F71C81B9DA0063583036FFFD501EBEAC79EFC4969D2BA19X2U1H" TargetMode="External"/><Relationship Id="rId64" Type="http://schemas.openxmlformats.org/officeDocument/2006/relationships/hyperlink" Target="consultantplus://offline/ref=3A08F4EC47C729084ECD5406FD3929BCAA9663F4ADFFC718D7E7EC927A5F02390F71C81B9DA0063F8F036FFFD501EBEAC79EFC4969D2BA19X2U1H" TargetMode="External"/><Relationship Id="rId69" Type="http://schemas.openxmlformats.org/officeDocument/2006/relationships/hyperlink" Target="consultantplus://offline/ref=3A08F4EC47C729084ECD5406FD3929BCA99666FFADFCC718D7E7EC927A5F02390F71C81B9DA002318C036FFFD501EBEAC79EFC4969D2BA19X2U1H" TargetMode="External"/><Relationship Id="rId77" Type="http://schemas.openxmlformats.org/officeDocument/2006/relationships/hyperlink" Target="consultantplus://offline/ref=3A08F4EC47C729084ECD5406FD3929BCA89E60F5A8FAC718D7E7EC927A5F02390F71C81C9DA80D62DA4C6EA3935CF8E9CD9EFF4B76XDU8H" TargetMode="External"/><Relationship Id="rId8" Type="http://schemas.openxmlformats.org/officeDocument/2006/relationships/hyperlink" Target="consultantplus://offline/ref=3A08F4EC47C729084ECD5406FD3929BCA89E61FFA1FCC718D7E7EC927A5F02390F71C81B9DA107368C036FFFD501EBEAC79EFC4969D2BA19X2U1H" TargetMode="External"/><Relationship Id="rId51" Type="http://schemas.openxmlformats.org/officeDocument/2006/relationships/image" Target="media/image11.wmf"/><Relationship Id="rId72" Type="http://schemas.openxmlformats.org/officeDocument/2006/relationships/image" Target="media/image16.wmf"/><Relationship Id="rId80" Type="http://schemas.openxmlformats.org/officeDocument/2006/relationships/hyperlink" Target="consultantplus://offline/ref=3A08F4EC47C729084ECD5406FD3929BCAA9663F4ADFFC718D7E7EC927A5F02390F71C81B9DA0073588036FFFD501EBEAC79EFC4969D2BA19X2U1H"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3A08F4EC47C729084ECD5406FD3929BCAA9867F1ACFDC718D7E7EC927A5F02390F71C81F95A10D62DA4C6EA3935CF8E9CD9EFF4B76XDU8H" TargetMode="External"/><Relationship Id="rId17" Type="http://schemas.openxmlformats.org/officeDocument/2006/relationships/hyperlink" Target="consultantplus://offline/ref=3A08F4EC47C729084ECD5406FD3929BCAA9867F1ACFDC718D7E7EC927A5F02390F71C81C9BA50D62DA4C6EA3935CF8E9CD9EFF4B76XDU8H" TargetMode="External"/><Relationship Id="rId25" Type="http://schemas.openxmlformats.org/officeDocument/2006/relationships/hyperlink" Target="consultantplus://offline/ref=3A08F4EC47C729084ECD5406FD3929BCAA9663F4AEFEC718D7E7EC927A5F02390F71C81B9AAB5267CF5D36AC994AE7EAD182FD4AX7UFH" TargetMode="External"/><Relationship Id="rId33" Type="http://schemas.openxmlformats.org/officeDocument/2006/relationships/hyperlink" Target="consultantplus://offline/ref=3A08F4EC47C729084ECD5406FD3929BCAA9663F4AEFEC718D7E7EC927A5F02390F71C81995AB5267CF5D36AC994AE7EAD182FD4AX7UFH" TargetMode="External"/><Relationship Id="rId38" Type="http://schemas.openxmlformats.org/officeDocument/2006/relationships/hyperlink" Target="consultantplus://offline/ref=3A08F4EC47C729084ECD5406FD3929BCAA9663F4AEFEC718D7E7EC927A5F02390F71C81B9DA006358A036FFFD501EBEAC79EFC4969D2BA19X2U1H" TargetMode="External"/><Relationship Id="rId46" Type="http://schemas.openxmlformats.org/officeDocument/2006/relationships/image" Target="media/image9.wmf"/><Relationship Id="rId59" Type="http://schemas.openxmlformats.org/officeDocument/2006/relationships/hyperlink" Target="consultantplus://offline/ref=3A08F4EC47C729084ECD5406FD3929BCAA9663F4ADFFC718D7E7EC927A5F02390F71C81B9DA006308C036FFFD501EBEAC79EFC4969D2BA19X2U1H" TargetMode="External"/><Relationship Id="rId67" Type="http://schemas.openxmlformats.org/officeDocument/2006/relationships/hyperlink" Target="consultantplus://offline/ref=3A08F4EC47C729084ECD5406FD3929BCAA9663F4ADFFC718D7E7EC927A5F02390F71C81B9DA0063483036FFFD501EBEAC79EFC4969D2BA19X2U1H" TargetMode="External"/><Relationship Id="rId20" Type="http://schemas.openxmlformats.org/officeDocument/2006/relationships/hyperlink" Target="consultantplus://offline/ref=3A08F4EC47C729084ECD5406FD3929BCAA9867F1ACFDC718D7E7EC927A5F02390F71C81C95A30D62DA4C6EA3935CF8E9CD9EFF4B76XDU8H" TargetMode="External"/><Relationship Id="rId41" Type="http://schemas.openxmlformats.org/officeDocument/2006/relationships/image" Target="media/image4.wmf"/><Relationship Id="rId54" Type="http://schemas.openxmlformats.org/officeDocument/2006/relationships/hyperlink" Target="consultantplus://offline/ref=3A08F4EC47C729084ECD5406FD3929BCAA9663F4ADFFC718D7E7EC927A5F02390F71C81B9DA0063483036FFFD501EBEAC79EFC4969D2BA19X2U1H" TargetMode="External"/><Relationship Id="rId62" Type="http://schemas.openxmlformats.org/officeDocument/2006/relationships/hyperlink" Target="consultantplus://offline/ref=3A08F4EC47C729084ECD5406FD3929BCAA9663F4ADFFC718D7E7EC927A5F02390F71C81B9DA0063E8B036FFFD501EBEAC79EFC4969D2BA19X2U1H" TargetMode="External"/><Relationship Id="rId70" Type="http://schemas.openxmlformats.org/officeDocument/2006/relationships/image" Target="media/image14.wmf"/><Relationship Id="rId75" Type="http://schemas.openxmlformats.org/officeDocument/2006/relationships/hyperlink" Target="consultantplus://offline/ref=3A08F4EC47C729084ECD5406FD3929BCAA9663F4ADFFC718D7E7EC927A5F02390F71C81B9DA007378A036FFFD501EBEAC79EFC4969D2BA19X2U1H" TargetMode="External"/><Relationship Id="rId83" Type="http://schemas.openxmlformats.org/officeDocument/2006/relationships/hyperlink" Target="consultantplus://offline/ref=3A08F4EC47C729084ECD5406FD3929BCAA9660F7A1FDC718D7E7EC927A5F02390F71C81B9DA007368A036FFFD501EBEAC79EFC4969D2BA19X2U1H" TargetMode="External"/><Relationship Id="rId1" Type="http://schemas.openxmlformats.org/officeDocument/2006/relationships/styles" Target="styles.xml"/><Relationship Id="rId6" Type="http://schemas.openxmlformats.org/officeDocument/2006/relationships/hyperlink" Target="consultantplus://offline/ref=3A08F4EC47C729084ECD5406FD3929BCA89E61FFA1FCC718D7E7EC927A5F02390F71C81B9DA006358A036FFFD501EBEAC79EFC4969D2BA19X2U1H" TargetMode="External"/><Relationship Id="rId15" Type="http://schemas.openxmlformats.org/officeDocument/2006/relationships/hyperlink" Target="consultantplus://offline/ref=3A08F4EC47C729084ECD5406FD3929BCAA9867F1ACFDC718D7E7EC927A5F02390F71C81C99A90D62DA4C6EA3935CF8E9CD9EFF4B76XDU8H" TargetMode="External"/><Relationship Id="rId23" Type="http://schemas.openxmlformats.org/officeDocument/2006/relationships/hyperlink" Target="consultantplus://offline/ref=3A08F4EC47C729084ECD5406FD3929BCAA9663F4AEFEC718D7E7EC927A5F02390F71C81B9DA006328A036FFFD501EBEAC79EFC4969D2BA19X2U1H" TargetMode="External"/><Relationship Id="rId28" Type="http://schemas.openxmlformats.org/officeDocument/2006/relationships/hyperlink" Target="consultantplus://offline/ref=3A08F4EC47C729084ECD5406FD3929BCAA9663F4AEFEC718D7E7EC927A5F02390F71C8189DAB5267CF5D36AC994AE7EAD182FD4AX7UFH" TargetMode="External"/><Relationship Id="rId36" Type="http://schemas.openxmlformats.org/officeDocument/2006/relationships/hyperlink" Target="consultantplus://offline/ref=3A08F4EC47C729084ECD5406FD3929BCAA9663F4AEFEC718D7E7EC927A5F02390F71C81E9BAB5267CF5D36AC994AE7EAD182FD4AX7UFH" TargetMode="External"/><Relationship Id="rId49" Type="http://schemas.openxmlformats.org/officeDocument/2006/relationships/image" Target="media/image10.wmf"/><Relationship Id="rId57" Type="http://schemas.openxmlformats.org/officeDocument/2006/relationships/hyperlink" Target="consultantplus://offline/ref=3A08F4EC47C729084ECD5406FD3929BCAA9663F4ADFFC718D7E7EC927A5F02390F71C81B9DA0063289036FFFD501EBEAC79EFC4969D2BA19X2U1H" TargetMode="External"/><Relationship Id="rId10" Type="http://schemas.openxmlformats.org/officeDocument/2006/relationships/hyperlink" Target="consultantplus://offline/ref=3A08F4EC47C729084ECD5406FD3929BCAA9867F1ACFDC718D7E7EC927A5F02390F71C81B9DA0053183036FFFD501EBEAC79EFC4969D2BA19X2U1H" TargetMode="External"/><Relationship Id="rId31" Type="http://schemas.openxmlformats.org/officeDocument/2006/relationships/hyperlink" Target="consultantplus://offline/ref=3A08F4EC47C729084ECD5406FD3929BCAA9663F4AEFEC718D7E7EC927A5F02390F71C81B9FA40D62DA4C6EA3935CF8E9CD9EFF4B76XDU8H" TargetMode="External"/><Relationship Id="rId44" Type="http://schemas.openxmlformats.org/officeDocument/2006/relationships/image" Target="media/image7.wmf"/><Relationship Id="rId52" Type="http://schemas.openxmlformats.org/officeDocument/2006/relationships/image" Target="media/image12.wmf"/><Relationship Id="rId60" Type="http://schemas.openxmlformats.org/officeDocument/2006/relationships/hyperlink" Target="consultantplus://offline/ref=3A08F4EC47C729084ECD5406FD3929BCA99666FFADFCC718D7E7EC927A5F02390F71C81B9DA002318C036FFFD501EBEAC79EFC4969D2BA19X2U1H" TargetMode="External"/><Relationship Id="rId65" Type="http://schemas.openxmlformats.org/officeDocument/2006/relationships/hyperlink" Target="consultantplus://offline/ref=3A08F4EC47C729084ECD5406FD3929BCAA9663F4ADFFC718D7E7EC927A5F02390F71C81B9DA0063F8E036FFFD501EBEAC79EFC4969D2BA19X2U1H" TargetMode="External"/><Relationship Id="rId73" Type="http://schemas.openxmlformats.org/officeDocument/2006/relationships/image" Target="media/image17.wmf"/><Relationship Id="rId78" Type="http://schemas.openxmlformats.org/officeDocument/2006/relationships/hyperlink" Target="consultantplus://offline/ref=3A08F4EC47C729084ECD5406FD3929BCAA9663F4ADFFC718D7E7EC927A5F02390F71C81B9DA0073589036FFFD501EBEAC79EFC4969D2BA19X2U1H" TargetMode="External"/><Relationship Id="rId81" Type="http://schemas.openxmlformats.org/officeDocument/2006/relationships/hyperlink" Target="consultantplus://offline/ref=3A08F4EC47C729084ECD5406FD3929BCAA9663F4ADFFC718D7E7EC927A5F02390F71C81B9DA007358F036FFFD501EBEAC79EFC4969D2BA19X2U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8452</Words>
  <Characters>48178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2018-12-28T07:20:00Z</dcterms:created>
  <dcterms:modified xsi:type="dcterms:W3CDTF">2018-12-28T07:20:00Z</dcterms:modified>
</cp:coreProperties>
</file>